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361"/>
        <w:gridCol w:w="283"/>
        <w:gridCol w:w="1134"/>
        <w:gridCol w:w="3828"/>
        <w:gridCol w:w="141"/>
      </w:tblGrid>
      <w:tr w:rsidR="00CB4D04" w:rsidRPr="00CB4D04" w:rsidTr="003D229F">
        <w:trPr>
          <w:trHeight w:val="1797"/>
        </w:trPr>
        <w:tc>
          <w:tcPr>
            <w:tcW w:w="4395" w:type="dxa"/>
            <w:gridSpan w:val="2"/>
          </w:tcPr>
          <w:p w:rsidR="00CB4D04" w:rsidRPr="00CB4D04" w:rsidRDefault="00CB4D04" w:rsidP="00CB4D04">
            <w:pPr>
              <w:ind w:right="-108"/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proofErr w:type="gramStart"/>
            <w:r w:rsidRPr="00CB4D04">
              <w:rPr>
                <w:rFonts w:ascii="TimBashk" w:hAnsi="TimBashk"/>
                <w:b/>
                <w:bCs/>
                <w:sz w:val="20"/>
                <w:szCs w:val="20"/>
              </w:rPr>
              <w:t>БАШ</w:t>
            </w:r>
            <w:r w:rsidRPr="00CB4D04">
              <w:rPr>
                <w:rFonts w:ascii="Calibri" w:hAnsi="Calibri"/>
                <w:b/>
                <w:bCs/>
                <w:sz w:val="22"/>
                <w:szCs w:val="22"/>
                <w:lang w:val="ba-RU"/>
              </w:rPr>
              <w:t>Ҡ</w:t>
            </w:r>
            <w:r w:rsidRPr="00CB4D04">
              <w:rPr>
                <w:rFonts w:ascii="TimBashk" w:hAnsi="TimBashk"/>
                <w:b/>
                <w:bCs/>
                <w:sz w:val="20"/>
                <w:szCs w:val="20"/>
              </w:rPr>
              <w:t>ОРТОСТАН  РЕСПУБЛИКАҺЫНЫҢ</w:t>
            </w:r>
            <w:proofErr w:type="gramEnd"/>
          </w:p>
          <w:p w:rsidR="00CB4D04" w:rsidRPr="00CB4D04" w:rsidRDefault="00CB4D04" w:rsidP="00CB4D04">
            <w:pPr>
              <w:keepNext/>
              <w:shd w:val="clear" w:color="auto" w:fill="FFFFFF"/>
              <w:ind w:right="-108"/>
              <w:jc w:val="center"/>
              <w:outlineLvl w:val="2"/>
              <w:rPr>
                <w:rFonts w:ascii="TimBashk" w:hAnsi="TimBashk"/>
                <w:b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sz w:val="20"/>
                <w:szCs w:val="20"/>
              </w:rPr>
              <w:t>БАЙМА</w:t>
            </w:r>
            <w:r w:rsidRPr="00CB4D04">
              <w:rPr>
                <w:rFonts w:ascii="Calibri" w:hAnsi="Calibri"/>
                <w:b/>
                <w:bCs/>
                <w:sz w:val="22"/>
                <w:szCs w:val="22"/>
                <w:lang w:val="ba-RU"/>
              </w:rPr>
              <w:t>Ҡ</w:t>
            </w:r>
            <w:r w:rsidRPr="00CB4D04">
              <w:rPr>
                <w:rFonts w:ascii="TimBashk" w:hAnsi="TimBashk"/>
                <w:b/>
                <w:sz w:val="20"/>
                <w:szCs w:val="20"/>
              </w:rPr>
              <w:t xml:space="preserve"> РАЙОНЫ</w:t>
            </w:r>
            <w:r w:rsidRPr="00CB4D04">
              <w:rPr>
                <w:rFonts w:ascii="TimBashk" w:hAnsi="TimBashk"/>
                <w:b/>
                <w:sz w:val="20"/>
                <w:szCs w:val="20"/>
              </w:rPr>
              <w:br/>
              <w:t xml:space="preserve">МУНИЦИПАЛЬ РАЙОНЫНЫҢ </w:t>
            </w:r>
          </w:p>
          <w:p w:rsidR="00CB4D04" w:rsidRPr="00CB4D04" w:rsidRDefault="00CB4D04" w:rsidP="00CB4D04">
            <w:pPr>
              <w:keepNext/>
              <w:shd w:val="clear" w:color="auto" w:fill="FFFFFF"/>
              <w:ind w:right="-108"/>
              <w:jc w:val="center"/>
              <w:outlineLvl w:val="2"/>
              <w:rPr>
                <w:rFonts w:ascii="TimBashk" w:hAnsi="TimBashk"/>
                <w:b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sz w:val="20"/>
                <w:szCs w:val="20"/>
                <w:lang w:val="ba-RU"/>
              </w:rPr>
              <w:t>БИЛАЛ</w:t>
            </w:r>
            <w:r w:rsidRPr="00CB4D04">
              <w:rPr>
                <w:rFonts w:ascii="TimBashk" w:hAnsi="TimBashk"/>
                <w:b/>
                <w:sz w:val="20"/>
                <w:szCs w:val="20"/>
              </w:rPr>
              <w:t xml:space="preserve"> АУЫЛ СОВЕТЫ</w:t>
            </w:r>
          </w:p>
          <w:p w:rsidR="00CB4D04" w:rsidRPr="00CB4D04" w:rsidRDefault="00CB4D04" w:rsidP="00CB4D04">
            <w:pPr>
              <w:keepNext/>
              <w:shd w:val="clear" w:color="auto" w:fill="FFFFFF"/>
              <w:ind w:right="-108"/>
              <w:jc w:val="center"/>
              <w:outlineLvl w:val="2"/>
              <w:rPr>
                <w:rFonts w:ascii="TimBashk" w:hAnsi="TimBashk"/>
                <w:b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sz w:val="20"/>
                <w:szCs w:val="20"/>
              </w:rPr>
              <w:t>АУЫЛ БИЛ</w:t>
            </w:r>
            <w:r w:rsidRPr="00CB4D04">
              <w:rPr>
                <w:rFonts w:ascii="Calibri" w:hAnsi="Calibri"/>
                <w:b/>
                <w:sz w:val="22"/>
                <w:szCs w:val="22"/>
                <w:lang w:val="ba-RU"/>
              </w:rPr>
              <w:t>Ә</w:t>
            </w:r>
            <w:r w:rsidRPr="00CB4D04">
              <w:rPr>
                <w:rFonts w:ascii="TimBashk" w:hAnsi="TimBashk"/>
                <w:b/>
                <w:sz w:val="20"/>
                <w:szCs w:val="20"/>
              </w:rPr>
              <w:t>МӘҺЕ</w:t>
            </w:r>
          </w:p>
          <w:p w:rsidR="00CB4D04" w:rsidRPr="00CB4D04" w:rsidRDefault="00CB4D04" w:rsidP="00CB4D04">
            <w:pPr>
              <w:keepNext/>
              <w:shd w:val="clear" w:color="auto" w:fill="FFFFFF"/>
              <w:ind w:right="-108"/>
              <w:jc w:val="center"/>
              <w:outlineLvl w:val="2"/>
              <w:rPr>
                <w:rFonts w:ascii="TimBashk" w:hAnsi="TimBashk"/>
                <w:b/>
                <w:sz w:val="20"/>
                <w:szCs w:val="20"/>
              </w:rPr>
            </w:pPr>
            <w:r w:rsidRPr="00CB4D0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332740</wp:posOffset>
                      </wp:positionV>
                      <wp:extent cx="6400800" cy="0"/>
                      <wp:effectExtent l="35560" t="37465" r="31115" b="2921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CC4120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8pt,26.2pt" to="493.2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" strokeweight="4.5pt">
                      <v:stroke linestyle="thickThin"/>
                    </v:line>
                  </w:pict>
                </mc:Fallback>
              </mc:AlternateContent>
            </w:r>
            <w:r w:rsidRPr="00CB4D04">
              <w:rPr>
                <w:rFonts w:ascii="TimBashk" w:hAnsi="TimBashk"/>
                <w:b/>
                <w:sz w:val="20"/>
                <w:szCs w:val="20"/>
              </w:rPr>
              <w:t>СОВЕТЫ</w:t>
            </w:r>
          </w:p>
        </w:tc>
        <w:tc>
          <w:tcPr>
            <w:tcW w:w="1417" w:type="dxa"/>
            <w:gridSpan w:val="2"/>
          </w:tcPr>
          <w:p w:rsidR="00CB4D04" w:rsidRPr="00CB4D04" w:rsidRDefault="00FF1721" w:rsidP="00CB4D0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.9pt;margin-top:-21.4pt;width:60.4pt;height:1in;z-index:251658240;mso-position-horizontal-relative:text;mso-position-vertical-relative:text">
                  <v:imagedata r:id="rId7" o:title=""/>
                </v:shape>
                <o:OLEObject Type="Embed" ProgID="MSPhotoEd.3" ShapeID="_x0000_s1027" DrawAspect="Content" ObjectID="_1854512535" r:id="rId8"/>
              </w:object>
            </w:r>
          </w:p>
          <w:p w:rsidR="00CB4D04" w:rsidRPr="00CB4D04" w:rsidRDefault="00CB4D04" w:rsidP="00CB4D04">
            <w:pPr>
              <w:rPr>
                <w:sz w:val="20"/>
                <w:szCs w:val="20"/>
              </w:rPr>
            </w:pPr>
          </w:p>
          <w:p w:rsidR="00CB4D04" w:rsidRPr="00CB4D04" w:rsidRDefault="00CB4D04" w:rsidP="00CB4D04">
            <w:pPr>
              <w:rPr>
                <w:sz w:val="20"/>
                <w:szCs w:val="20"/>
              </w:rPr>
            </w:pPr>
          </w:p>
          <w:p w:rsidR="00CB4D04" w:rsidRPr="00CB4D04" w:rsidRDefault="00CB4D04" w:rsidP="00CB4D04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:rsidR="00CB4D04" w:rsidRPr="00CB4D04" w:rsidRDefault="00CB4D04" w:rsidP="00CB4D04">
            <w:pPr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bCs/>
                <w:sz w:val="20"/>
                <w:szCs w:val="20"/>
              </w:rPr>
              <w:t>СОВЕТ</w:t>
            </w:r>
          </w:p>
          <w:p w:rsidR="00CB4D04" w:rsidRPr="00CB4D04" w:rsidRDefault="00CB4D04" w:rsidP="00CB4D04">
            <w:pPr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bCs/>
                <w:sz w:val="20"/>
                <w:szCs w:val="20"/>
              </w:rPr>
              <w:t>СЕЛЬСКОГО ПОСЕЛЕНИЯ</w:t>
            </w:r>
          </w:p>
          <w:p w:rsidR="00CB4D04" w:rsidRPr="00CB4D04" w:rsidRDefault="00CB4D04" w:rsidP="00CB4D04">
            <w:pPr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bCs/>
                <w:sz w:val="20"/>
                <w:szCs w:val="20"/>
                <w:lang w:val="ba-RU"/>
              </w:rPr>
              <w:t xml:space="preserve">БИЛЯЛОВСКИЙ </w:t>
            </w:r>
            <w:r w:rsidRPr="00CB4D04">
              <w:rPr>
                <w:rFonts w:ascii="TimBashk" w:hAnsi="TimBashk"/>
                <w:b/>
                <w:bCs/>
                <w:sz w:val="20"/>
                <w:szCs w:val="20"/>
              </w:rPr>
              <w:t xml:space="preserve">СЕЛЬСОВЕТ </w:t>
            </w:r>
          </w:p>
          <w:p w:rsidR="00CB4D04" w:rsidRPr="00CB4D04" w:rsidRDefault="00CB4D04" w:rsidP="00CB4D04">
            <w:pPr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bCs/>
                <w:sz w:val="20"/>
                <w:szCs w:val="20"/>
              </w:rPr>
              <w:t xml:space="preserve">МУНИЦИПАЛЬНОГО РАЙОНА </w:t>
            </w:r>
          </w:p>
          <w:p w:rsidR="00CB4D04" w:rsidRPr="00CB4D04" w:rsidRDefault="00CB4D04" w:rsidP="00CB4D04">
            <w:pPr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bCs/>
                <w:sz w:val="20"/>
                <w:szCs w:val="20"/>
              </w:rPr>
              <w:t>БАЙМАКСКИЙ РАЙОН</w:t>
            </w:r>
          </w:p>
          <w:p w:rsidR="00CB4D04" w:rsidRPr="00CB4D04" w:rsidRDefault="00CB4D04" w:rsidP="00CB4D04">
            <w:pPr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CB4D04">
              <w:rPr>
                <w:rFonts w:ascii="TimBashk" w:hAnsi="TimBashk"/>
                <w:b/>
                <w:sz w:val="20"/>
                <w:szCs w:val="20"/>
              </w:rPr>
              <w:t>РЕСПУБЛИКИ БАШКОРТОСТАН</w:t>
            </w:r>
          </w:p>
        </w:tc>
      </w:tr>
      <w:tr w:rsidR="00CB4D04" w:rsidRPr="00CB4D04" w:rsidTr="003D229F">
        <w:trPr>
          <w:gridBefore w:val="1"/>
          <w:gridAfter w:val="1"/>
          <w:wBefore w:w="34" w:type="dxa"/>
          <w:wAfter w:w="141" w:type="dxa"/>
        </w:trPr>
        <w:tc>
          <w:tcPr>
            <w:tcW w:w="4644" w:type="dxa"/>
            <w:gridSpan w:val="2"/>
          </w:tcPr>
          <w:p w:rsidR="00CB4D04" w:rsidRPr="00CB4D04" w:rsidRDefault="00CB4D04" w:rsidP="00CB4D04">
            <w:pPr>
              <w:jc w:val="center"/>
              <w:rPr>
                <w:b/>
                <w:bCs/>
              </w:rPr>
            </w:pPr>
            <w:r w:rsidRPr="00CB4D04">
              <w:rPr>
                <w:rFonts w:ascii="TimBashk" w:hAnsi="TimBashk"/>
                <w:b/>
              </w:rPr>
              <w:t>Ҡ</w:t>
            </w:r>
            <w:r w:rsidRPr="00CB4D04">
              <w:rPr>
                <w:b/>
                <w:bCs/>
              </w:rPr>
              <w:t>АРАР</w:t>
            </w:r>
          </w:p>
          <w:p w:rsidR="00CB4D04" w:rsidRPr="00CB4D04" w:rsidRDefault="00CB4D04" w:rsidP="00CB4D0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B4D04" w:rsidRPr="00CB4D04" w:rsidRDefault="00CB4D04" w:rsidP="00CB4D04">
            <w:pPr>
              <w:jc w:val="center"/>
              <w:rPr>
                <w:b/>
                <w:bCs/>
              </w:rPr>
            </w:pPr>
            <w:r>
              <w:t>23 октябрь</w:t>
            </w:r>
            <w:r w:rsidRPr="00CB4D04">
              <w:t xml:space="preserve"> 202</w:t>
            </w:r>
            <w:r>
              <w:t>6</w:t>
            </w:r>
            <w:r w:rsidRPr="00CB4D04">
              <w:t xml:space="preserve"> й.</w:t>
            </w:r>
          </w:p>
        </w:tc>
        <w:tc>
          <w:tcPr>
            <w:tcW w:w="1134" w:type="dxa"/>
          </w:tcPr>
          <w:p w:rsidR="00CB4D04" w:rsidRPr="00CB4D04" w:rsidRDefault="00CB4D04" w:rsidP="00CB4D04">
            <w:pPr>
              <w:jc w:val="center"/>
            </w:pPr>
          </w:p>
          <w:p w:rsidR="00CB4D04" w:rsidRPr="00CB4D04" w:rsidRDefault="00CB4D04" w:rsidP="00CB4D04">
            <w:pPr>
              <w:jc w:val="center"/>
              <w:rPr>
                <w:sz w:val="24"/>
                <w:szCs w:val="24"/>
              </w:rPr>
            </w:pPr>
          </w:p>
          <w:p w:rsidR="00CB4D04" w:rsidRPr="00CB4D04" w:rsidRDefault="00CB4D04" w:rsidP="00CB4D04">
            <w:pPr>
              <w:rPr>
                <w:lang w:val="en-US"/>
              </w:rPr>
            </w:pPr>
            <w:r w:rsidRPr="00CB4D04">
              <w:t>№</w:t>
            </w:r>
            <w:r>
              <w:t>88</w:t>
            </w:r>
          </w:p>
        </w:tc>
        <w:tc>
          <w:tcPr>
            <w:tcW w:w="3828" w:type="dxa"/>
          </w:tcPr>
          <w:p w:rsidR="00CB4D04" w:rsidRPr="00CB4D04" w:rsidRDefault="00CB4D04" w:rsidP="00CB4D04">
            <w:pPr>
              <w:keepNext/>
              <w:outlineLvl w:val="0"/>
              <w:rPr>
                <w:b/>
                <w:bCs/>
              </w:rPr>
            </w:pPr>
            <w:r w:rsidRPr="00CB4D04">
              <w:rPr>
                <w:bCs/>
              </w:rPr>
              <w:t xml:space="preserve">                 </w:t>
            </w:r>
            <w:r w:rsidRPr="00CB4D04">
              <w:rPr>
                <w:b/>
                <w:bCs/>
              </w:rPr>
              <w:t>РЕШЕНИЕ</w:t>
            </w:r>
          </w:p>
          <w:p w:rsidR="00CB4D04" w:rsidRPr="00CB4D04" w:rsidRDefault="00CB4D04" w:rsidP="00CB4D04">
            <w:pPr>
              <w:keepNext/>
              <w:outlineLvl w:val="0"/>
              <w:rPr>
                <w:bCs/>
                <w:sz w:val="24"/>
                <w:szCs w:val="24"/>
              </w:rPr>
            </w:pPr>
          </w:p>
          <w:p w:rsidR="00CB4D04" w:rsidRPr="00CB4D04" w:rsidRDefault="00CB4D04" w:rsidP="00CB4D04">
            <w:r w:rsidRPr="00CB4D04">
              <w:t xml:space="preserve">             </w:t>
            </w:r>
            <w:r>
              <w:t>23 октября</w:t>
            </w:r>
            <w:r w:rsidRPr="00CB4D04">
              <w:t xml:space="preserve">  202</w:t>
            </w:r>
            <w:r>
              <w:t>6</w:t>
            </w:r>
            <w:r w:rsidRPr="00CB4D04">
              <w:t xml:space="preserve"> г.</w:t>
            </w:r>
          </w:p>
        </w:tc>
      </w:tr>
    </w:tbl>
    <w:p w:rsidR="00CB4D04" w:rsidRDefault="00CB4D04" w:rsidP="003C1949">
      <w:pPr>
        <w:spacing w:line="276" w:lineRule="auto"/>
        <w:jc w:val="center"/>
        <w:rPr>
          <w:b/>
          <w:bCs/>
        </w:rPr>
      </w:pPr>
    </w:p>
    <w:p w:rsidR="002C2437" w:rsidRDefault="001843E3" w:rsidP="00CB4D04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О внесении изменений в решение Совета сельского поселения </w:t>
      </w:r>
      <w:proofErr w:type="spellStart"/>
      <w:r w:rsidR="00CB4D04">
        <w:rPr>
          <w:b/>
          <w:bCs/>
        </w:rPr>
        <w:t>Биляловский</w:t>
      </w:r>
      <w:proofErr w:type="spellEnd"/>
      <w:r>
        <w:rPr>
          <w:b/>
          <w:bCs/>
        </w:rPr>
        <w:t xml:space="preserve"> сельсовет муниципального района Баймакский район Республики Башкортостан от </w:t>
      </w:r>
      <w:r w:rsidR="00642D27" w:rsidRPr="00642D27">
        <w:rPr>
          <w:b/>
          <w:bCs/>
        </w:rPr>
        <w:t xml:space="preserve">14 </w:t>
      </w:r>
      <w:r w:rsidR="00642D27">
        <w:rPr>
          <w:b/>
          <w:bCs/>
        </w:rPr>
        <w:t>ноября</w:t>
      </w:r>
      <w:r>
        <w:rPr>
          <w:b/>
          <w:bCs/>
        </w:rPr>
        <w:t xml:space="preserve"> 2019 года № </w:t>
      </w:r>
      <w:r w:rsidR="00642D27">
        <w:rPr>
          <w:b/>
          <w:bCs/>
        </w:rPr>
        <w:t>24</w:t>
      </w:r>
      <w:r>
        <w:rPr>
          <w:b/>
          <w:bCs/>
        </w:rPr>
        <w:t xml:space="preserve"> «Об установлении земельного налога на территории сельского поселения </w:t>
      </w:r>
      <w:proofErr w:type="spellStart"/>
      <w:r w:rsidR="00CB4D04">
        <w:rPr>
          <w:b/>
          <w:bCs/>
        </w:rPr>
        <w:t>Биляловский</w:t>
      </w:r>
      <w:proofErr w:type="spellEnd"/>
      <w:r>
        <w:rPr>
          <w:b/>
          <w:bCs/>
        </w:rPr>
        <w:t xml:space="preserve"> сельсовет муниципального района </w:t>
      </w:r>
      <w:proofErr w:type="spellStart"/>
      <w:r>
        <w:rPr>
          <w:b/>
          <w:bCs/>
        </w:rPr>
        <w:t>Баймакский</w:t>
      </w:r>
      <w:proofErr w:type="spellEnd"/>
      <w:r>
        <w:rPr>
          <w:b/>
          <w:bCs/>
        </w:rPr>
        <w:t xml:space="preserve"> район Республики Башкортостан»</w:t>
      </w:r>
    </w:p>
    <w:p w:rsidR="003C1949" w:rsidRDefault="003C1949" w:rsidP="003C1949">
      <w:pPr>
        <w:spacing w:line="276" w:lineRule="auto"/>
        <w:jc w:val="center"/>
      </w:pPr>
    </w:p>
    <w:p w:rsidR="002C2437" w:rsidRDefault="001843E3" w:rsidP="003C1949">
      <w:pPr>
        <w:spacing w:line="276" w:lineRule="auto"/>
        <w:ind w:firstLine="709"/>
        <w:jc w:val="both"/>
      </w:pPr>
      <w:r>
        <w:t xml:space="preserve">В соответствии с главой 31 Налогового кодекса Российской Федерации, Федеральным законом от 20 марта 2025 года № 33-ФЗ «Об общих принципах организации местного самоуправления в единой системе публичной власти», Федеральным законом от 28 ноября 2025 года № 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Уставом сельского поселения </w:t>
      </w:r>
      <w:proofErr w:type="spellStart"/>
      <w:r w:rsidR="00CB4D04">
        <w:t>Биляловский</w:t>
      </w:r>
      <w:proofErr w:type="spellEnd"/>
      <w:r>
        <w:t xml:space="preserve"> сельсовет муниципального района </w:t>
      </w:r>
      <w:proofErr w:type="spellStart"/>
      <w:r>
        <w:t>Баймакский</w:t>
      </w:r>
      <w:proofErr w:type="spellEnd"/>
      <w:r>
        <w:t xml:space="preserve"> рай</w:t>
      </w:r>
      <w:r w:rsidR="00CB4D04">
        <w:t xml:space="preserve">он Республики Башкортостан, </w:t>
      </w:r>
      <w:r>
        <w:t xml:space="preserve">Совет сельского поселения </w:t>
      </w:r>
      <w:proofErr w:type="spellStart"/>
      <w:r w:rsidR="00CB4D04">
        <w:t>Биляловский</w:t>
      </w:r>
      <w:proofErr w:type="spellEnd"/>
      <w:r>
        <w:t xml:space="preserve"> сельсовет муниципального района Баймакский район Республики Башкортостан</w:t>
      </w:r>
    </w:p>
    <w:p w:rsidR="002C2437" w:rsidRDefault="001843E3" w:rsidP="003C1949">
      <w:pPr>
        <w:spacing w:line="276" w:lineRule="auto"/>
        <w:jc w:val="center"/>
      </w:pPr>
      <w:r>
        <w:rPr>
          <w:b/>
          <w:bCs/>
        </w:rPr>
        <w:t>РЕШИЛ:</w:t>
      </w:r>
    </w:p>
    <w:p w:rsidR="002C2437" w:rsidRDefault="001843E3" w:rsidP="003C1949">
      <w:pPr>
        <w:spacing w:line="276" w:lineRule="auto"/>
        <w:ind w:firstLine="709"/>
        <w:jc w:val="both"/>
      </w:pPr>
      <w:r>
        <w:t xml:space="preserve">1. Внести в решение Совета сельского поселения </w:t>
      </w:r>
      <w:proofErr w:type="spellStart"/>
      <w:r w:rsidR="00CB4D04">
        <w:t>Биляловский</w:t>
      </w:r>
      <w:proofErr w:type="spellEnd"/>
      <w:r>
        <w:t xml:space="preserve"> сельсовет муниципального района Баймакский район Республики Башкортостан от </w:t>
      </w:r>
      <w:r w:rsidR="00642D27">
        <w:t>14 ноября</w:t>
      </w:r>
      <w:r>
        <w:t xml:space="preserve"> 2019 года № </w:t>
      </w:r>
      <w:r w:rsidR="00642D27">
        <w:t xml:space="preserve">24 </w:t>
      </w:r>
      <w:r>
        <w:t xml:space="preserve">«Об установлении земельного налога на территории сельского поселения </w:t>
      </w:r>
      <w:proofErr w:type="spellStart"/>
      <w:r w:rsidR="00CB4D04">
        <w:t>Биляловский</w:t>
      </w:r>
      <w:proofErr w:type="spellEnd"/>
      <w:r>
        <w:t xml:space="preserve"> сельсовет муниципального района Баймакский район Республики Башкортостан» (далее – Решение) следующие изменения:</w:t>
      </w:r>
    </w:p>
    <w:p w:rsidR="002C2437" w:rsidRDefault="001843E3" w:rsidP="003C1949">
      <w:pPr>
        <w:spacing w:line="276" w:lineRule="auto"/>
        <w:ind w:firstLine="709"/>
        <w:jc w:val="both"/>
      </w:pPr>
      <w:r>
        <w:t>1) пункт 3 изложить в следующей редакции:</w:t>
      </w:r>
    </w:p>
    <w:p w:rsidR="002C2437" w:rsidRDefault="001843E3" w:rsidP="003C1949">
      <w:pPr>
        <w:spacing w:line="276" w:lineRule="auto"/>
        <w:ind w:firstLine="709"/>
        <w:jc w:val="both"/>
      </w:pPr>
      <w:r>
        <w:t>«3. Установить следующие налоговые льготы и порядок их применения:</w:t>
      </w:r>
    </w:p>
    <w:p w:rsidR="002C2437" w:rsidRDefault="001843E3" w:rsidP="003C1949">
      <w:pPr>
        <w:spacing w:line="276" w:lineRule="auto"/>
        <w:ind w:firstLine="709"/>
        <w:jc w:val="both"/>
      </w:pPr>
      <w:r>
        <w:t xml:space="preserve">3.1. 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категориям, </w:t>
      </w:r>
      <w:r>
        <w:lastRenderedPageBreak/>
        <w:t>указанным в пункте 5 статьи 391 Налогового кодекса Российской Федерации (налоговый вычет).</w:t>
      </w:r>
    </w:p>
    <w:p w:rsidR="002C2437" w:rsidRDefault="001843E3" w:rsidP="003C1949">
      <w:pPr>
        <w:spacing w:line="276" w:lineRule="auto"/>
        <w:ind w:firstLine="709"/>
        <w:jc w:val="both"/>
      </w:pPr>
      <w:r>
        <w:t>Налоговый вычет предоставляется в отношении одного земельного участка по выбору налогоплательщика. Уведомление о выбранном земельном участке представляется налогоплательщиком в налоговый орган в порядке и сроки, установленные пунктом 6.1 статьи 391 Налогового кодекса Российской Федерации. При непредставлении такого уведомления налоговый вычет предоставляется в отношении одного земельного участка с максимальной исчисленной суммой налога.</w:t>
      </w:r>
    </w:p>
    <w:p w:rsidR="002C2437" w:rsidRDefault="001843E3" w:rsidP="003C1949">
      <w:pPr>
        <w:spacing w:line="276" w:lineRule="auto"/>
        <w:ind w:firstLine="709"/>
        <w:jc w:val="both"/>
      </w:pPr>
      <w:r>
        <w:t>Если при применении налогового вычета налоговая база принимает отрицательное значение, налоговая база принимается равной нулю.</w:t>
      </w:r>
    </w:p>
    <w:p w:rsidR="002C2437" w:rsidRDefault="001843E3" w:rsidP="003C1949">
      <w:pPr>
        <w:spacing w:line="276" w:lineRule="auto"/>
        <w:ind w:firstLine="709"/>
        <w:jc w:val="both"/>
      </w:pPr>
      <w:r>
        <w:t xml:space="preserve">3.2. Освободить от уплаты земельного налога автономные, бюджетные и казённые учреждения, финансируемые за счёт средств </w:t>
      </w:r>
      <w:bookmarkStart w:id="0" w:name="_GoBack"/>
      <w:bookmarkEnd w:id="0"/>
      <w:r w:rsidR="00642D27" w:rsidRPr="00642D27">
        <w:t xml:space="preserve">бюджета сельского поселения </w:t>
      </w:r>
      <w:proofErr w:type="spellStart"/>
      <w:r w:rsidR="00642D27" w:rsidRPr="00642D27">
        <w:t>Биляловский</w:t>
      </w:r>
      <w:proofErr w:type="spellEnd"/>
      <w:r w:rsidR="00642D27" w:rsidRPr="00642D27">
        <w:t xml:space="preserve"> сельсовет </w:t>
      </w:r>
      <w:r w:rsidRPr="00642D27">
        <w:t xml:space="preserve">муниципального района </w:t>
      </w:r>
      <w:proofErr w:type="spellStart"/>
      <w:r w:rsidRPr="00642D27">
        <w:t>Баймакски</w:t>
      </w:r>
      <w:r w:rsidR="00642D27" w:rsidRPr="00642D27">
        <w:t>й</w:t>
      </w:r>
      <w:proofErr w:type="spellEnd"/>
      <w:r w:rsidR="00642D27" w:rsidRPr="00642D27">
        <w:t xml:space="preserve"> район Республики Башкортостан</w:t>
      </w:r>
      <w:r>
        <w:t>.</w:t>
      </w:r>
    </w:p>
    <w:p w:rsidR="002C2437" w:rsidRDefault="001843E3" w:rsidP="003C1949">
      <w:pPr>
        <w:spacing w:line="276" w:lineRule="auto"/>
        <w:ind w:firstLine="709"/>
        <w:jc w:val="both"/>
      </w:pPr>
      <w:r>
        <w:t>3.3. Налоговая льгота, установленная подпунктом 3.2 настоящего пункта, не распространяется на земельные участки (части, доли земельных участков), сдаваемые в аренду.</w:t>
      </w:r>
    </w:p>
    <w:p w:rsidR="002C2437" w:rsidRDefault="001843E3" w:rsidP="003C1949">
      <w:pPr>
        <w:spacing w:line="276" w:lineRule="auto"/>
        <w:ind w:firstLine="709"/>
        <w:jc w:val="both"/>
      </w:pPr>
      <w:r>
        <w:t>3.4. Налогоплательщики, имеющие право на налоговые льготы, в том числе в виде налогового вычета,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 налоговую льготу. Представление заявления, подтверждение права на налоговую льготу, рассмотрение заявления налоговым органом, направление налогоплательщику уведомления о предоставлении налоговой льготы либо сообщения об отказе в её предоставлении осуществляются в порядке, предусмотренном пунктом 10 статьи 396 Налогового кодекса Российской Федерации. При непредставлении заявления и при отсутствии сообщения об отказе от применения налоговой льготы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возникло право на налоговую льготу.</w:t>
      </w:r>
    </w:p>
    <w:p w:rsidR="002C2437" w:rsidRDefault="001843E3" w:rsidP="003C1949">
      <w:pPr>
        <w:spacing w:line="276" w:lineRule="auto"/>
        <w:ind w:firstLine="709"/>
        <w:jc w:val="both"/>
      </w:pPr>
      <w:r>
        <w:t>3.5. Налоговые льготы и налоговые вычеты, установленные статьями 391 и 395 Налогового кодекса Российской Федерации, предоставляются в порядке и на условиях, предусмотренных Налоговым кодексом Российской Федерации, независимо от положений настоящего решения.»;</w:t>
      </w:r>
    </w:p>
    <w:p w:rsidR="002C2437" w:rsidRDefault="001843E3" w:rsidP="003C1949">
      <w:pPr>
        <w:spacing w:line="276" w:lineRule="auto"/>
        <w:ind w:firstLine="709"/>
        <w:jc w:val="both"/>
      </w:pPr>
      <w:r>
        <w:t>2) пункт 4 изложить в следующей редакции:</w:t>
      </w:r>
    </w:p>
    <w:p w:rsidR="002C2437" w:rsidRDefault="001843E3" w:rsidP="003C1949">
      <w:pPr>
        <w:spacing w:line="276" w:lineRule="auto"/>
        <w:ind w:firstLine="709"/>
        <w:jc w:val="both"/>
      </w:pPr>
      <w:r>
        <w:t>«4. Установить следующие порядок и сроки уплаты земельного налога и авансовых платежей по налогу налогоплательщиками-организациями:</w:t>
      </w:r>
    </w:p>
    <w:p w:rsidR="002C2437" w:rsidRDefault="001843E3" w:rsidP="003C1949">
      <w:pPr>
        <w:spacing w:line="276" w:lineRule="auto"/>
        <w:ind w:firstLine="709"/>
        <w:jc w:val="both"/>
      </w:pPr>
      <w:r>
        <w:lastRenderedPageBreak/>
        <w:t>4.1. Отчётными периодами для налогоплательщиков-организаций признаются первый квартал, второй квартал и третий квартал календарного года.</w:t>
      </w:r>
    </w:p>
    <w:p w:rsidR="002C2437" w:rsidRDefault="001843E3" w:rsidP="003C1949">
      <w:pPr>
        <w:spacing w:line="276" w:lineRule="auto"/>
        <w:ind w:firstLine="709"/>
        <w:jc w:val="both"/>
      </w:pPr>
      <w:r>
        <w:t>4.2. Налогоплательщики-организации в течение налогового периода уплачивают авансовые платежи по налогу в сроки, установленные статьёй 397 Налогового кодекса Российской Федерации. Сумма авансового платежа по налогу определяется в порядке, предусмотренном статьёй 396 Налогового кодекса Российской Федерации.</w:t>
      </w:r>
    </w:p>
    <w:p w:rsidR="002C2437" w:rsidRDefault="001843E3" w:rsidP="003C1949">
      <w:pPr>
        <w:spacing w:line="276" w:lineRule="auto"/>
        <w:ind w:firstLine="709"/>
        <w:jc w:val="both"/>
      </w:pPr>
      <w:r>
        <w:t>4.3. Налог по итогам налогового периода уплачивается налогоплательщиками-организациями в срок, установленный статьёй 397 Налогового кодекса Российской Федерации, в размере, определяемом в порядке, предусмотренном статьёй 396 Налогового кодекса Российской Федерации.»;</w:t>
      </w:r>
    </w:p>
    <w:p w:rsidR="002C2437" w:rsidRDefault="001843E3" w:rsidP="003C1949">
      <w:pPr>
        <w:spacing w:line="276" w:lineRule="auto"/>
        <w:ind w:firstLine="709"/>
        <w:jc w:val="both"/>
      </w:pPr>
      <w:r>
        <w:t>3) дополнить пунктом 4-1 следующего содержания:</w:t>
      </w:r>
    </w:p>
    <w:p w:rsidR="002C2437" w:rsidRDefault="001843E3" w:rsidP="003C1949">
      <w:pPr>
        <w:spacing w:line="276" w:lineRule="auto"/>
        <w:ind w:firstLine="709"/>
        <w:jc w:val="both"/>
      </w:pPr>
      <w:r>
        <w:t>«4-1. Исчисление суммы налога в отношении земельных участков, приобретённых (предоставленных) в собственность физическими лицами для индивидуального жилищного строительства и не используемых в предпринимательской деятельности, производится с учётом повышающего коэффициента в порядке и на условиях, установленных пунктом 16 статьи 396 Налогового кодекса Российской Федерации.»;</w:t>
      </w:r>
    </w:p>
    <w:p w:rsidR="002C2437" w:rsidRDefault="001843E3" w:rsidP="003C1949">
      <w:pPr>
        <w:spacing w:line="276" w:lineRule="auto"/>
        <w:ind w:firstLine="709"/>
        <w:jc w:val="both"/>
      </w:pPr>
      <w:r>
        <w:t>4) пункт 6 признать утратившим силу.</w:t>
      </w:r>
    </w:p>
    <w:p w:rsidR="002C2437" w:rsidRDefault="001843E3" w:rsidP="003C1949">
      <w:pPr>
        <w:spacing w:line="276" w:lineRule="auto"/>
        <w:ind w:firstLine="709"/>
        <w:jc w:val="both"/>
      </w:pPr>
      <w:r>
        <w:t>2. Настоящее решение вступает в силу по истечении одного месяца со дня его официального опубликования (обнародования), но не ранее 1 января 2027 года.</w:t>
      </w:r>
    </w:p>
    <w:p w:rsidR="002C2437" w:rsidRDefault="001843E3" w:rsidP="003C1949">
      <w:pPr>
        <w:spacing w:line="276" w:lineRule="auto"/>
        <w:ind w:firstLine="709"/>
        <w:jc w:val="both"/>
      </w:pPr>
      <w:r>
        <w:t>3. Положения подпункта 3.1 пункта 3 Решения (в редакции настоящего решения) в части налогоплательщиков, указанных в подпункте 4.1 пункта 5 статьи 391 Налогового кодекса Российской Федерации, распространяются на правоотношения, связанные с исчислением налога за налоговые периоды 2022–2025 годов, а в части налогоплательщиков, указанных в подпункте 10 пункта 5 статьи 391 Налогового кодекса Российской Федерации, – на правоотношения, связанные с исчислением налога начиная с налогового периода 2026 года.</w:t>
      </w:r>
    </w:p>
    <w:p w:rsidR="002C2437" w:rsidRDefault="001843E3" w:rsidP="003C1949">
      <w:pPr>
        <w:spacing w:line="276" w:lineRule="auto"/>
        <w:ind w:firstLine="709"/>
        <w:jc w:val="both"/>
      </w:pPr>
      <w:r>
        <w:t xml:space="preserve">4. Обнародовать настоящее решение на информационном стенде Администрации сельского поселения </w:t>
      </w:r>
      <w:proofErr w:type="spellStart"/>
      <w:r w:rsidR="00CB4D04">
        <w:t>Биляловский</w:t>
      </w:r>
      <w:proofErr w:type="spellEnd"/>
      <w:r w:rsidR="00CB4D04">
        <w:t xml:space="preserve"> </w:t>
      </w:r>
      <w:r>
        <w:t xml:space="preserve">сельсовет муниципального района Баймакский район Республики Башкортостан по адресу: </w:t>
      </w:r>
      <w:r w:rsidR="00CB4D04">
        <w:t>453666</w:t>
      </w:r>
      <w:r>
        <w:t xml:space="preserve"> Республика Башкортостан, Баймакский район, </w:t>
      </w:r>
      <w:r w:rsidR="00CB4D04">
        <w:t xml:space="preserve">с. </w:t>
      </w:r>
      <w:proofErr w:type="spellStart"/>
      <w:r w:rsidR="00CB4D04">
        <w:t>Билялово</w:t>
      </w:r>
      <w:proofErr w:type="spellEnd"/>
      <w:r w:rsidR="00CB4D04">
        <w:t xml:space="preserve">, улица З. </w:t>
      </w:r>
      <w:proofErr w:type="spellStart"/>
      <w:r w:rsidR="00CB4D04">
        <w:t>Биишевой</w:t>
      </w:r>
      <w:proofErr w:type="spellEnd"/>
      <w:r w:rsidR="00CB4D04">
        <w:t xml:space="preserve"> дом 19</w:t>
      </w:r>
      <w:r>
        <w:t xml:space="preserve"> и </w:t>
      </w:r>
      <w:r w:rsidR="00642D27">
        <w:t xml:space="preserve">разместить на официальном сайте </w:t>
      </w:r>
      <w:r w:rsidRPr="00642D27">
        <w:t>Адм</w:t>
      </w:r>
      <w:r w:rsidR="00642D27" w:rsidRPr="00642D27">
        <w:t xml:space="preserve">инистрации сельского поселения </w:t>
      </w:r>
      <w:proofErr w:type="spellStart"/>
      <w:r w:rsidR="00642D27" w:rsidRPr="00642D27">
        <w:t>Биляловский</w:t>
      </w:r>
      <w:proofErr w:type="spellEnd"/>
      <w:r w:rsidR="00642D27" w:rsidRPr="00642D27">
        <w:t xml:space="preserve"> сельсовет</w:t>
      </w:r>
      <w:r w:rsidRPr="00642D27">
        <w:t xml:space="preserve"> муницип</w:t>
      </w:r>
      <w:r w:rsidR="00642D27">
        <w:t xml:space="preserve">ального района </w:t>
      </w:r>
      <w:proofErr w:type="spellStart"/>
      <w:r w:rsidR="00642D27">
        <w:t>Баймакский</w:t>
      </w:r>
      <w:proofErr w:type="spellEnd"/>
      <w:r w:rsidR="00642D27">
        <w:t xml:space="preserve"> район</w:t>
      </w:r>
      <w:r>
        <w:t xml:space="preserve"> в информационно-телек</w:t>
      </w:r>
      <w:r w:rsidR="00642D27">
        <w:t xml:space="preserve">оммуникационной сети «Интернет» </w:t>
      </w:r>
      <w:r w:rsidR="00642D27" w:rsidRPr="00642D27">
        <w:t>https://bilyal.ru</w:t>
      </w:r>
      <w:r w:rsidR="00642D27">
        <w:t>.</w:t>
      </w:r>
    </w:p>
    <w:p w:rsidR="002C2437" w:rsidRDefault="001843E3" w:rsidP="003C1949">
      <w:pPr>
        <w:spacing w:line="276" w:lineRule="auto"/>
        <w:ind w:firstLine="709"/>
        <w:jc w:val="both"/>
      </w:pPr>
      <w:r>
        <w:lastRenderedPageBreak/>
        <w:t xml:space="preserve">5. Контроль за исполнением настоящего решения возложить на </w:t>
      </w:r>
      <w:r w:rsidRPr="00642D27">
        <w:t xml:space="preserve">постоянную комиссию Совета по бюджету, </w:t>
      </w:r>
      <w:r w:rsidR="00642D27" w:rsidRPr="00642D27">
        <w:t>налогам, вопросам собственности</w:t>
      </w:r>
      <w:r>
        <w:t>.</w:t>
      </w:r>
    </w:p>
    <w:p w:rsidR="00642D27" w:rsidRDefault="00642D27" w:rsidP="003C1949">
      <w:pPr>
        <w:keepNext/>
        <w:jc w:val="both"/>
      </w:pPr>
    </w:p>
    <w:p w:rsidR="00642D27" w:rsidRDefault="00642D27" w:rsidP="003C1949">
      <w:pPr>
        <w:keepNext/>
        <w:jc w:val="both"/>
      </w:pPr>
    </w:p>
    <w:p w:rsidR="00642D27" w:rsidRDefault="00642D27" w:rsidP="003C1949">
      <w:pPr>
        <w:keepNext/>
        <w:jc w:val="both"/>
      </w:pPr>
    </w:p>
    <w:p w:rsidR="00642D27" w:rsidRDefault="00642D27" w:rsidP="003C1949">
      <w:pPr>
        <w:keepNext/>
        <w:jc w:val="both"/>
      </w:pPr>
    </w:p>
    <w:p w:rsidR="002C2437" w:rsidRDefault="001843E3" w:rsidP="003C1949">
      <w:pPr>
        <w:keepNext/>
        <w:jc w:val="both"/>
      </w:pPr>
      <w:r>
        <w:t>Председатель Совета</w:t>
      </w:r>
    </w:p>
    <w:p w:rsidR="002C2437" w:rsidRDefault="001843E3" w:rsidP="003C1949">
      <w:pPr>
        <w:keepNext/>
        <w:jc w:val="both"/>
      </w:pPr>
      <w:r>
        <w:t xml:space="preserve">сельского поселения </w:t>
      </w:r>
      <w:proofErr w:type="spellStart"/>
      <w:r w:rsidR="00CB4D04">
        <w:t>Биляловский</w:t>
      </w:r>
      <w:proofErr w:type="spellEnd"/>
      <w:r>
        <w:t xml:space="preserve"> сельсовет</w:t>
      </w:r>
    </w:p>
    <w:p w:rsidR="002C2437" w:rsidRDefault="001843E3" w:rsidP="003C1949">
      <w:pPr>
        <w:keepNext/>
        <w:jc w:val="both"/>
      </w:pPr>
      <w:r>
        <w:t>муниципального района Баймакский район</w:t>
      </w:r>
    </w:p>
    <w:p w:rsidR="002C2437" w:rsidRDefault="001843E3" w:rsidP="003C1949">
      <w:pPr>
        <w:tabs>
          <w:tab w:val="right" w:pos="9400"/>
        </w:tabs>
        <w:jc w:val="both"/>
      </w:pPr>
      <w:r>
        <w:t>Республики Башкортостан</w:t>
      </w:r>
      <w:r>
        <w:tab/>
      </w:r>
      <w:proofErr w:type="spellStart"/>
      <w:r w:rsidR="00CB4D04">
        <w:t>Д.Р.Исаньюлов</w:t>
      </w:r>
      <w:proofErr w:type="spellEnd"/>
    </w:p>
    <w:p w:rsidR="002C2437" w:rsidRDefault="002C2437" w:rsidP="003C1949">
      <w:pPr>
        <w:jc w:val="both"/>
      </w:pPr>
    </w:p>
    <w:sectPr w:rsidR="002C2437">
      <w:headerReference w:type="default" r:id="rId9"/>
      <w:headerReference w:type="first" r:id="rId10"/>
      <w:pgSz w:w="11906" w:h="16838"/>
      <w:pgMar w:top="1134" w:right="850" w:bottom="1134" w:left="1701" w:header="567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721" w:rsidRDefault="00FF1721">
      <w:r>
        <w:separator/>
      </w:r>
    </w:p>
  </w:endnote>
  <w:endnote w:type="continuationSeparator" w:id="0">
    <w:p w:rsidR="00FF1721" w:rsidRDefault="00FF1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721" w:rsidRDefault="00FF1721">
      <w:r>
        <w:separator/>
      </w:r>
    </w:p>
  </w:footnote>
  <w:footnote w:type="continuationSeparator" w:id="0">
    <w:p w:rsidR="00FF1721" w:rsidRDefault="00FF1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437" w:rsidRDefault="001843E3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42D2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437" w:rsidRDefault="002C243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4084E"/>
    <w:multiLevelType w:val="hybridMultilevel"/>
    <w:tmpl w:val="B6349A62"/>
    <w:lvl w:ilvl="0" w:tplc="2F5E7D9C">
      <w:start w:val="1"/>
      <w:numFmt w:val="bullet"/>
      <w:lvlText w:val="●"/>
      <w:lvlJc w:val="left"/>
      <w:pPr>
        <w:ind w:left="720" w:hanging="360"/>
      </w:pPr>
    </w:lvl>
    <w:lvl w:ilvl="1" w:tplc="3C1A2D94">
      <w:start w:val="1"/>
      <w:numFmt w:val="bullet"/>
      <w:lvlText w:val="○"/>
      <w:lvlJc w:val="left"/>
      <w:pPr>
        <w:ind w:left="1440" w:hanging="360"/>
      </w:pPr>
    </w:lvl>
    <w:lvl w:ilvl="2" w:tplc="020864FA">
      <w:start w:val="1"/>
      <w:numFmt w:val="bullet"/>
      <w:lvlText w:val="■"/>
      <w:lvlJc w:val="left"/>
      <w:pPr>
        <w:ind w:left="2160" w:hanging="360"/>
      </w:pPr>
    </w:lvl>
    <w:lvl w:ilvl="3" w:tplc="32320A60">
      <w:start w:val="1"/>
      <w:numFmt w:val="bullet"/>
      <w:lvlText w:val="●"/>
      <w:lvlJc w:val="left"/>
      <w:pPr>
        <w:ind w:left="2880" w:hanging="360"/>
      </w:pPr>
    </w:lvl>
    <w:lvl w:ilvl="4" w:tplc="52FE39D8">
      <w:start w:val="1"/>
      <w:numFmt w:val="bullet"/>
      <w:lvlText w:val="○"/>
      <w:lvlJc w:val="left"/>
      <w:pPr>
        <w:ind w:left="3600" w:hanging="360"/>
      </w:pPr>
    </w:lvl>
    <w:lvl w:ilvl="5" w:tplc="5F444818">
      <w:start w:val="1"/>
      <w:numFmt w:val="bullet"/>
      <w:lvlText w:val="■"/>
      <w:lvlJc w:val="left"/>
      <w:pPr>
        <w:ind w:left="4320" w:hanging="360"/>
      </w:pPr>
    </w:lvl>
    <w:lvl w:ilvl="6" w:tplc="40DEFBBA">
      <w:start w:val="1"/>
      <w:numFmt w:val="bullet"/>
      <w:lvlText w:val="●"/>
      <w:lvlJc w:val="left"/>
      <w:pPr>
        <w:ind w:left="5040" w:hanging="360"/>
      </w:pPr>
    </w:lvl>
    <w:lvl w:ilvl="7" w:tplc="DC9018A4">
      <w:start w:val="1"/>
      <w:numFmt w:val="bullet"/>
      <w:lvlText w:val="●"/>
      <w:lvlJc w:val="left"/>
      <w:pPr>
        <w:ind w:left="5760" w:hanging="360"/>
      </w:pPr>
    </w:lvl>
    <w:lvl w:ilvl="8" w:tplc="B4B4F5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437"/>
    <w:rsid w:val="001843E3"/>
    <w:rsid w:val="002C2437"/>
    <w:rsid w:val="003C1949"/>
    <w:rsid w:val="00642D27"/>
    <w:rsid w:val="00CB4D04"/>
    <w:rsid w:val="00F2024C"/>
    <w:rsid w:val="00FF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238E7B"/>
  <w15:docId w15:val="{3DE07E5B-6715-443F-8651-C03DE308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1067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о внесении изменений в решение об установлении земельного налога</dc:title>
  <cp:lastModifiedBy>Admin</cp:lastModifiedBy>
  <cp:revision>4</cp:revision>
  <dcterms:created xsi:type="dcterms:W3CDTF">2026-10-23T09:20:00Z</dcterms:created>
  <dcterms:modified xsi:type="dcterms:W3CDTF">2026-10-26T04:36:00Z</dcterms:modified>
</cp:coreProperties>
</file>