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 Новый год – без долгов по налогам!</w:t>
      </w:r>
      <w:r>
        <w:rPr>
          <w:rFonts w:ascii="Times New Roman" w:hAnsi="Times New Roman" w:cs="Times New Roman"/>
          <w:b/>
          <w:sz w:val="32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2026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налоговые органы рекомендуют заранее убедиться в отсутствии долгов по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алогам. Непогашенная задолженность служит основанием для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требовани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и, в случае неуплаты, </w:t>
      </w:r>
      <w:r>
        <w:rPr>
          <w:rFonts w:ascii="Times New Roman" w:hAnsi="Times New Roman" w:cs="Times New Roman"/>
          <w:sz w:val="28"/>
          <w:szCs w:val="28"/>
        </w:rPr>
        <w:t xml:space="preserve">обращения </w:t>
      </w:r>
      <w:r>
        <w:rPr>
          <w:rFonts w:ascii="Times New Roman" w:hAnsi="Times New Roman" w:cs="Times New Roman"/>
          <w:sz w:val="28"/>
          <w:szCs w:val="28"/>
        </w:rPr>
        <w:t xml:space="preserve">в суд.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Взыскание долга в судебном порядке заметно увеличивает расходы, так как в этом случае должникам придется упл</w:t>
      </w:r>
      <w:r>
        <w:rPr>
          <w:rFonts w:ascii="Times New Roman" w:hAnsi="Times New Roman" w:cs="Times New Roman"/>
          <w:sz w:val="28"/>
          <w:szCs w:val="28"/>
        </w:rPr>
        <w:t xml:space="preserve">атить не только сумму недоимки и пени, которые начисляются за каждый день просрочки платежа, но также государственную пошлину и исполнительский сбор. Единственная возможность избежать дополнительных издержек – это оплатить долги до вынесения судебного акта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исполнительного производства судебные приставы вправе ввести запрет на регистрационные действия в отношении объектов недвижимости и транспортных средств, а также наложить аре</w:t>
      </w:r>
      <w:r>
        <w:rPr>
          <w:rFonts w:ascii="Times New Roman" w:hAnsi="Times New Roman" w:cs="Times New Roman"/>
          <w:sz w:val="28"/>
          <w:szCs w:val="28"/>
        </w:rPr>
        <w:t xml:space="preserve">ст на имущество неплательщиков.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информацию о задолженности, а также оплатить её несложно. Для этого не обязательно лично обращаться в налоговую инспекцию за платежным документом и посещать кредитное учреждение (банк), достаточно воспользоваться: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«Личным кабинетом налогоплательщика для физических лиц» или сервисом «Уплата налогов и пошлин» на сайте ФНС России www.nalog.gov.ru;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Е</w:t>
      </w:r>
      <w:r>
        <w:rPr>
          <w:rFonts w:ascii="Times New Roman" w:hAnsi="Times New Roman" w:cs="Times New Roman"/>
          <w:sz w:val="28"/>
          <w:szCs w:val="28"/>
        </w:rPr>
        <w:t xml:space="preserve">диным порталом государственных и муниципальных услуг www.gosuslugi.ru;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сервисом «Узнай о своих долгах» на сайте ФССП России www.fssp.gov.ru (если задолженность передана на</w:t>
      </w:r>
      <w:r>
        <w:rPr>
          <w:rFonts w:ascii="Times New Roman" w:hAnsi="Times New Roman" w:cs="Times New Roman"/>
          <w:sz w:val="28"/>
          <w:szCs w:val="28"/>
        </w:rPr>
        <w:t xml:space="preserve"> взыскание судебным приставам).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квитанцию на уплату задолженности также можно в любом налоговом органе или МФЦ, а оплатить в любом отделении банка или почты.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</w:t>
      </w:r>
      <w:r>
        <w:rPr>
          <w:rFonts w:ascii="Times New Roman" w:hAnsi="Times New Roman" w:cs="Times New Roman"/>
          <w:sz w:val="28"/>
          <w:szCs w:val="28"/>
        </w:rPr>
        <w:t xml:space="preserve">о всем вопросам урегулирования налоговой задолженности можно </w:t>
      </w:r>
      <w:r>
        <w:rPr>
          <w:rFonts w:ascii="Times New Roman" w:hAnsi="Times New Roman" w:cs="Times New Roman"/>
          <w:sz w:val="28"/>
          <w:szCs w:val="28"/>
        </w:rPr>
        <w:t xml:space="preserve">обратиться</w:t>
      </w:r>
      <w:r>
        <w:rPr>
          <w:rFonts w:ascii="Times New Roman" w:hAnsi="Times New Roman" w:cs="Times New Roman"/>
          <w:sz w:val="28"/>
          <w:szCs w:val="28"/>
        </w:rPr>
        <w:t xml:space="preserve"> по телефону единого </w:t>
      </w:r>
      <w:r>
        <w:rPr>
          <w:rFonts w:ascii="Times New Roman" w:hAnsi="Times New Roman" w:cs="Times New Roman"/>
          <w:sz w:val="28"/>
          <w:szCs w:val="28"/>
        </w:rPr>
        <w:t xml:space="preserve">Контакт-це</w:t>
      </w:r>
      <w:r>
        <w:rPr>
          <w:rFonts w:ascii="Times New Roman" w:hAnsi="Times New Roman" w:cs="Times New Roman"/>
          <w:sz w:val="28"/>
          <w:szCs w:val="28"/>
        </w:rPr>
        <w:t xml:space="preserve">нтра</w:t>
      </w:r>
      <w:r>
        <w:rPr>
          <w:rFonts w:ascii="Times New Roman" w:hAnsi="Times New Roman" w:cs="Times New Roman"/>
          <w:sz w:val="28"/>
          <w:szCs w:val="28"/>
        </w:rPr>
        <w:t xml:space="preserve"> ФНС России 8-800-222-22-22 или на горячую линию УФНС России по Республике Башкортостан (347) 2</w:t>
      </w: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(доб.55-55)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566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ew York">
    <w:panose1 w:val="000007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New York" w:hAnsi="New York" w:eastAsia="Times New Roman" w:cs="New York"/>
      <w:sz w:val="24"/>
      <w:szCs w:val="20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Бакирова Гульназ Равильевна</dc:creator>
  <cp:lastModifiedBy>УФНС России по Республике Башкортостан ОКК№2</cp:lastModifiedBy>
  <cp:revision>6</cp:revision>
  <dcterms:created xsi:type="dcterms:W3CDTF">2023-12-13T04:25:00Z</dcterms:created>
  <dcterms:modified xsi:type="dcterms:W3CDTF">2025-11-28T04:50:58Z</dcterms:modified>
</cp:coreProperties>
</file>