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85087" w:rsidTr="00F21D82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85087" w:rsidRDefault="00485087" w:rsidP="00F21D82">
            <w:pPr>
              <w:pStyle w:val="a7"/>
              <w:rPr>
                <w:rFonts w:ascii="TimBashk" w:hAnsi="TimBashk"/>
                <w:sz w:val="22"/>
                <w:lang w:val="ru-RU"/>
              </w:rPr>
            </w:pPr>
          </w:p>
          <w:p w:rsidR="00485087" w:rsidRDefault="00485087" w:rsidP="00F21D82">
            <w:pPr>
              <w:pStyle w:val="a7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БАШКОРТОСТАН РЕСПУБЛИКА</w:t>
            </w:r>
            <w:r>
              <w:rPr>
                <w:rFonts w:ascii="Times New Roman" w:hAnsi="Times New Roman"/>
                <w:sz w:val="22"/>
                <w:lang w:val="ru-RU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5087" w:rsidRDefault="00485087" w:rsidP="00F21D82">
            <w:pPr>
              <w:jc w:val="center"/>
              <w:rPr>
                <w:b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85087" w:rsidRDefault="00485087" w:rsidP="00F21D82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485087" w:rsidRDefault="00485087" w:rsidP="00F21D82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</w:p>
        </w:tc>
      </w:tr>
      <w:tr w:rsidR="00485087" w:rsidTr="00F21D8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5087" w:rsidRDefault="00485087" w:rsidP="00F21D82">
            <w:pPr>
              <w:pStyle w:val="a7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485087" w:rsidRDefault="00485087" w:rsidP="00F21D82">
            <w:pPr>
              <w:pStyle w:val="a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rFonts w:ascii="Times New Roman" w:hAnsi="Times New Roman"/>
                <w:sz w:val="22"/>
              </w:rPr>
              <w:t>Ң</w:t>
            </w:r>
          </w:p>
          <w:p w:rsidR="00485087" w:rsidRDefault="00485087" w:rsidP="00F21D82">
            <w:pPr>
              <w:pStyle w:val="a7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  <w:lang w:val="ru-RU"/>
              </w:rPr>
              <w:t>БИЛАЛ АУЫЛ</w:t>
            </w:r>
            <w:r>
              <w:rPr>
                <w:rFonts w:ascii="TimBashk" w:hAnsi="TimBashk"/>
                <w:sz w:val="22"/>
              </w:rPr>
              <w:t xml:space="preserve"> </w:t>
            </w:r>
          </w:p>
          <w:p w:rsidR="00485087" w:rsidRDefault="00485087" w:rsidP="00F21D82">
            <w:pPr>
              <w:pStyle w:val="a7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СОВЕТЫ</w:t>
            </w:r>
            <w:r>
              <w:rPr>
                <w:rFonts w:ascii="TimBashk" w:hAnsi="TimBashk"/>
                <w:sz w:val="22"/>
                <w:lang w:val="ru-RU"/>
              </w:rPr>
              <w:t xml:space="preserve"> </w:t>
            </w:r>
            <w:r>
              <w:rPr>
                <w:rFonts w:ascii="TimBashk" w:hAnsi="TimBashk"/>
                <w:sz w:val="22"/>
              </w:rPr>
              <w:t>АУЫЛ БИЛ</w:t>
            </w:r>
            <w:r>
              <w:rPr>
                <w:rFonts w:ascii="Times New Roman" w:hAnsi="Times New Roman"/>
                <w:sz w:val="22"/>
              </w:rPr>
              <w:t>ӘМӘҺЕ</w:t>
            </w:r>
            <w:r>
              <w:rPr>
                <w:rFonts w:ascii="TimBashk" w:hAnsi="TimBashk"/>
                <w:sz w:val="22"/>
              </w:rPr>
              <w:t xml:space="preserve"> ХАКИМИ</w:t>
            </w:r>
            <w:r>
              <w:rPr>
                <w:rFonts w:ascii="Times New Roman" w:hAnsi="Times New Roman"/>
                <w:sz w:val="22"/>
              </w:rPr>
              <w:t>ӘТЕ</w:t>
            </w:r>
          </w:p>
          <w:p w:rsidR="00485087" w:rsidRDefault="00485087" w:rsidP="00F21D82">
            <w:pPr>
              <w:rPr>
                <w:rFonts w:ascii="TimBashk" w:hAnsi="TimBashk"/>
                <w:b/>
                <w:sz w:val="22"/>
                <w:lang w:val="be-BY"/>
              </w:rPr>
            </w:pPr>
          </w:p>
          <w:p w:rsidR="00485087" w:rsidRDefault="00485087" w:rsidP="00F21D82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485087" w:rsidRDefault="00485087" w:rsidP="00F21D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12</w:t>
            </w:r>
          </w:p>
          <w:p w:rsidR="00485087" w:rsidRDefault="00485087" w:rsidP="00F21D82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5087" w:rsidRDefault="000F00B9" w:rsidP="00F21D82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85779595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5087" w:rsidRDefault="00485087" w:rsidP="00F21D82">
            <w:pPr>
              <w:pStyle w:val="a7"/>
              <w:ind w:left="119" w:firstLine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85087" w:rsidRDefault="00485087" w:rsidP="00F21D82">
            <w:pPr>
              <w:pStyle w:val="a7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ПОСЕЛЕНИЯ БИЛЯЛОВСКИЙ СЕЛЬСОВЕТ </w:t>
            </w:r>
          </w:p>
          <w:p w:rsidR="00485087" w:rsidRDefault="00485087" w:rsidP="00F21D82">
            <w:pPr>
              <w:pStyle w:val="a7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485087" w:rsidRDefault="00485087" w:rsidP="00F21D82">
            <w:pPr>
              <w:pStyle w:val="a7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</w:t>
            </w:r>
          </w:p>
          <w:p w:rsidR="00485087" w:rsidRDefault="00485087" w:rsidP="00F21D82">
            <w:pPr>
              <w:pStyle w:val="a7"/>
              <w:tabs>
                <w:tab w:val="left" w:pos="4166"/>
              </w:tabs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5087" w:rsidRDefault="00485087" w:rsidP="00F21D82">
            <w:pPr>
              <w:pStyle w:val="a7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с.Билялово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485087" w:rsidRDefault="00485087" w:rsidP="00F21D82">
            <w:pPr>
              <w:pStyle w:val="a7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ул.З.Биишевой,12</w:t>
            </w:r>
          </w:p>
          <w:p w:rsidR="00485087" w:rsidRDefault="00485087" w:rsidP="00F21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485087" w:rsidRDefault="00485087" w:rsidP="004850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№ 22                            ПОСТАНОВЛЕНИЕ</w:t>
      </w:r>
    </w:p>
    <w:p w:rsidR="00485087" w:rsidRPr="00C03C5E" w:rsidRDefault="00485087" w:rsidP="00485087">
      <w:pPr>
        <w:tabs>
          <w:tab w:val="left" w:pos="5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«1</w:t>
      </w:r>
      <w:r w:rsidR="00FF636E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FF636E">
        <w:rPr>
          <w:sz w:val="28"/>
          <w:szCs w:val="28"/>
        </w:rPr>
        <w:t xml:space="preserve">июнь </w:t>
      </w:r>
      <w:r>
        <w:rPr>
          <w:sz w:val="28"/>
          <w:szCs w:val="28"/>
        </w:rPr>
        <w:t>2021 й.</w:t>
      </w:r>
      <w:r>
        <w:rPr>
          <w:sz w:val="28"/>
          <w:szCs w:val="28"/>
        </w:rPr>
        <w:tab/>
        <w:t xml:space="preserve">                    «1</w:t>
      </w:r>
      <w:r w:rsidR="00FF636E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FF636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г.</w:t>
      </w:r>
    </w:p>
    <w:p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DF34F8" w:rsidRPr="00DF34F8" w:rsidRDefault="00DF34F8" w:rsidP="00534681">
      <w:pPr>
        <w:pStyle w:val="a3"/>
        <w:jc w:val="center"/>
        <w:rPr>
          <w:b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 w:rsidR="00534681">
        <w:rPr>
          <w:b/>
          <w:bCs/>
          <w:sz w:val="28"/>
          <w:szCs w:val="28"/>
        </w:rPr>
        <w:t>орядка предоставления субсидий</w:t>
      </w:r>
      <w:r w:rsidR="00581EE0">
        <w:rPr>
          <w:b/>
          <w:bCs/>
          <w:sz w:val="28"/>
          <w:szCs w:val="28"/>
        </w:rPr>
        <w:t xml:space="preserve"> </w:t>
      </w:r>
      <w:r w:rsidR="00FD0D36">
        <w:rPr>
          <w:b/>
          <w:bCs/>
          <w:sz w:val="28"/>
          <w:szCs w:val="28"/>
        </w:rPr>
        <w:t xml:space="preserve">из бюджета сельского поселения </w:t>
      </w:r>
      <w:proofErr w:type="spellStart"/>
      <w:r w:rsidR="00485087">
        <w:rPr>
          <w:b/>
          <w:bCs/>
          <w:sz w:val="28"/>
          <w:szCs w:val="28"/>
        </w:rPr>
        <w:t>Биляловский</w:t>
      </w:r>
      <w:proofErr w:type="spellEnd"/>
      <w:r w:rsidR="00485087">
        <w:rPr>
          <w:b/>
          <w:bCs/>
          <w:sz w:val="28"/>
          <w:szCs w:val="28"/>
        </w:rPr>
        <w:t xml:space="preserve"> </w:t>
      </w:r>
      <w:r w:rsidR="00FD0D36">
        <w:rPr>
          <w:b/>
          <w:bCs/>
          <w:sz w:val="28"/>
          <w:szCs w:val="28"/>
        </w:rPr>
        <w:t xml:space="preserve">сельсовет </w:t>
      </w:r>
      <w:r w:rsidR="00FD0D36"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FD0D36" w:rsidRPr="00FD0D36">
        <w:rPr>
          <w:b/>
          <w:bCs/>
          <w:sz w:val="28"/>
          <w:szCs w:val="28"/>
        </w:rPr>
        <w:t>Баймакский</w:t>
      </w:r>
      <w:proofErr w:type="spellEnd"/>
      <w:r w:rsidR="00FD0D36" w:rsidRPr="00FD0D36">
        <w:rPr>
          <w:b/>
          <w:bCs/>
          <w:sz w:val="28"/>
          <w:szCs w:val="28"/>
        </w:rPr>
        <w:t xml:space="preserve"> район Республики Башкортостан </w:t>
      </w:r>
      <w:r w:rsidR="00FD0D36">
        <w:rPr>
          <w:b/>
          <w:bCs/>
          <w:sz w:val="28"/>
          <w:szCs w:val="28"/>
        </w:rPr>
        <w:t xml:space="preserve">учреждениям </w:t>
      </w:r>
      <w:r w:rsidR="00581EE0" w:rsidRPr="00581EE0">
        <w:rPr>
          <w:b/>
          <w:bCs/>
          <w:sz w:val="28"/>
          <w:szCs w:val="28"/>
        </w:rPr>
        <w:t xml:space="preserve">на </w:t>
      </w:r>
      <w:r w:rsidR="00CA6E22">
        <w:rPr>
          <w:b/>
          <w:bCs/>
          <w:sz w:val="28"/>
          <w:szCs w:val="28"/>
        </w:rPr>
        <w:t xml:space="preserve">осуществление </w:t>
      </w:r>
      <w:r w:rsidR="00581EE0" w:rsidRPr="00581EE0">
        <w:rPr>
          <w:b/>
          <w:bCs/>
          <w:sz w:val="28"/>
          <w:szCs w:val="28"/>
        </w:rPr>
        <w:t>капитальны</w:t>
      </w:r>
      <w:r w:rsidR="00CA6E22">
        <w:rPr>
          <w:b/>
          <w:bCs/>
          <w:sz w:val="28"/>
          <w:szCs w:val="28"/>
        </w:rPr>
        <w:t>х</w:t>
      </w:r>
      <w:r w:rsidR="00581EE0" w:rsidRPr="00581EE0">
        <w:rPr>
          <w:b/>
          <w:bCs/>
          <w:sz w:val="28"/>
          <w:szCs w:val="28"/>
        </w:rPr>
        <w:t xml:space="preserve"> вложени</w:t>
      </w:r>
      <w:r w:rsidR="00CA6E22">
        <w:rPr>
          <w:b/>
          <w:bCs/>
          <w:sz w:val="28"/>
          <w:szCs w:val="28"/>
        </w:rPr>
        <w:t>й</w:t>
      </w:r>
      <w:r w:rsidR="00581EE0" w:rsidRPr="00581EE0">
        <w:rPr>
          <w:b/>
          <w:bCs/>
          <w:sz w:val="28"/>
          <w:szCs w:val="28"/>
        </w:rPr>
        <w:t xml:space="preserve"> в объект муниципальной собственности </w:t>
      </w:r>
      <w:r w:rsidR="00F53E5F"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="00F53E5F" w:rsidRPr="00F53E5F">
        <w:rPr>
          <w:sz w:val="28"/>
          <w:szCs w:val="28"/>
        </w:rPr>
        <w:t xml:space="preserve"> </w:t>
      </w:r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0F00B9" w:rsidRDefault="00DF34F8" w:rsidP="00F222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</w:t>
      </w:r>
      <w:r w:rsidR="00581EE0">
        <w:rPr>
          <w:sz w:val="28"/>
          <w:szCs w:val="28"/>
        </w:rPr>
        <w:t>ей</w:t>
      </w:r>
      <w:r w:rsidRPr="00A26E5A">
        <w:rPr>
          <w:sz w:val="28"/>
          <w:szCs w:val="28"/>
        </w:rPr>
        <w:t xml:space="preserve"> 78.2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F2228F">
        <w:rPr>
          <w:sz w:val="28"/>
          <w:szCs w:val="28"/>
        </w:rPr>
        <w:t xml:space="preserve">статьей </w:t>
      </w:r>
      <w:r w:rsidR="00FF636E">
        <w:rPr>
          <w:sz w:val="28"/>
          <w:szCs w:val="28"/>
        </w:rPr>
        <w:t>16</w:t>
      </w:r>
      <w:r w:rsidR="00F2228F">
        <w:rPr>
          <w:sz w:val="28"/>
          <w:szCs w:val="28"/>
        </w:rPr>
        <w:t xml:space="preserve"> Положения о бюджетном процессе в</w:t>
      </w:r>
      <w:r w:rsidR="00534681" w:rsidRPr="00C03214">
        <w:rPr>
          <w:sz w:val="28"/>
          <w:szCs w:val="28"/>
        </w:rPr>
        <w:t xml:space="preserve"> сельско</w:t>
      </w:r>
      <w:r w:rsidR="00F2228F">
        <w:rPr>
          <w:sz w:val="28"/>
          <w:szCs w:val="28"/>
        </w:rPr>
        <w:t>м</w:t>
      </w:r>
      <w:r w:rsidR="00534681" w:rsidRPr="00C03214">
        <w:rPr>
          <w:sz w:val="28"/>
          <w:szCs w:val="28"/>
        </w:rPr>
        <w:t xml:space="preserve"> поселени</w:t>
      </w:r>
      <w:r w:rsidR="00F2228F">
        <w:rPr>
          <w:sz w:val="28"/>
          <w:szCs w:val="28"/>
        </w:rPr>
        <w:t>и</w:t>
      </w:r>
      <w:r w:rsidR="00534681" w:rsidRPr="00C03214">
        <w:rPr>
          <w:sz w:val="28"/>
          <w:szCs w:val="28"/>
        </w:rPr>
        <w:t xml:space="preserve"> </w:t>
      </w:r>
      <w:proofErr w:type="spellStart"/>
      <w:r w:rsidR="00485087">
        <w:rPr>
          <w:sz w:val="28"/>
          <w:szCs w:val="28"/>
        </w:rPr>
        <w:t>Биляловский</w:t>
      </w:r>
      <w:proofErr w:type="spellEnd"/>
      <w:r w:rsidR="00534681" w:rsidRPr="00C03214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>сельсовет</w:t>
      </w:r>
      <w:r w:rsidR="00534681" w:rsidRPr="00C03214">
        <w:rPr>
          <w:sz w:val="28"/>
          <w:szCs w:val="28"/>
        </w:rPr>
        <w:t xml:space="preserve"> муниципального района </w:t>
      </w:r>
      <w:r w:rsidR="00581EE0">
        <w:rPr>
          <w:sz w:val="28"/>
          <w:szCs w:val="28"/>
        </w:rPr>
        <w:t>Баймакский район Республики Башкортостан</w:t>
      </w:r>
      <w:r w:rsidR="0053468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85087">
        <w:rPr>
          <w:sz w:val="28"/>
          <w:szCs w:val="28"/>
        </w:rPr>
        <w:t>Биляловский</w:t>
      </w:r>
      <w:proofErr w:type="spellEnd"/>
      <w:r w:rsidR="00534681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 xml:space="preserve">сельсовет </w:t>
      </w:r>
      <w:r w:rsidR="00534681">
        <w:rPr>
          <w:sz w:val="28"/>
          <w:szCs w:val="28"/>
        </w:rPr>
        <w:t xml:space="preserve">муниципального района </w:t>
      </w:r>
      <w:r w:rsidR="00581EE0">
        <w:rPr>
          <w:sz w:val="28"/>
          <w:szCs w:val="28"/>
        </w:rPr>
        <w:t xml:space="preserve">Баймакский район Республики Башкортостан </w:t>
      </w:r>
      <w:r>
        <w:rPr>
          <w:sz w:val="28"/>
          <w:szCs w:val="28"/>
        </w:rPr>
        <w:t xml:space="preserve">  </w:t>
      </w:r>
    </w:p>
    <w:p w:rsidR="00DF34F8" w:rsidRPr="00673121" w:rsidRDefault="00534681" w:rsidP="000F00B9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73121">
        <w:rPr>
          <w:b/>
          <w:sz w:val="28"/>
          <w:szCs w:val="28"/>
        </w:rPr>
        <w:t>ПОСТАНОВЛЯЕТ</w:t>
      </w:r>
      <w:r w:rsidR="00DF34F8" w:rsidRPr="00673121">
        <w:rPr>
          <w:b/>
          <w:bCs/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FD0D36" w:rsidRPr="00FD0D36">
        <w:rPr>
          <w:bCs/>
          <w:sz w:val="28"/>
          <w:szCs w:val="28"/>
        </w:rPr>
        <w:t xml:space="preserve">предоставления субсидий из бюджета сельского поселения </w:t>
      </w:r>
      <w:proofErr w:type="spellStart"/>
      <w:r w:rsidR="00485087">
        <w:rPr>
          <w:sz w:val="28"/>
          <w:szCs w:val="28"/>
        </w:rPr>
        <w:t>Биляловский</w:t>
      </w:r>
      <w:proofErr w:type="spellEnd"/>
      <w:r w:rsidR="00485087" w:rsidRPr="00FD0D36">
        <w:rPr>
          <w:bCs/>
          <w:sz w:val="28"/>
          <w:szCs w:val="28"/>
        </w:rPr>
        <w:t xml:space="preserve"> </w:t>
      </w:r>
      <w:r w:rsidR="00FD0D36" w:rsidRPr="00FD0D36">
        <w:rPr>
          <w:bCs/>
          <w:sz w:val="28"/>
          <w:szCs w:val="28"/>
        </w:rPr>
        <w:t xml:space="preserve">сельсовет муниципального района Баймакский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сельского поселения </w:t>
      </w:r>
      <w:proofErr w:type="spellStart"/>
      <w:r w:rsidR="00485087">
        <w:rPr>
          <w:sz w:val="28"/>
          <w:szCs w:val="28"/>
        </w:rPr>
        <w:t>Биляловский</w:t>
      </w:r>
      <w:proofErr w:type="spellEnd"/>
      <w:r w:rsidR="00FD0D36" w:rsidRPr="00FD0D36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A26E5A">
        <w:rPr>
          <w:sz w:val="28"/>
          <w:szCs w:val="28"/>
        </w:rPr>
        <w:t>.</w:t>
      </w:r>
    </w:p>
    <w:p w:rsidR="00F2228F" w:rsidRPr="00A23426" w:rsidRDefault="00534681" w:rsidP="00F2228F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="00F2228F">
        <w:rPr>
          <w:spacing w:val="1"/>
          <w:sz w:val="28"/>
          <w:szCs w:val="28"/>
        </w:rPr>
        <w:t>Настоящее Постановление вступает в силу с момента его подписания</w:t>
      </w:r>
      <w:r w:rsidR="00F2228F" w:rsidRPr="00A23426">
        <w:rPr>
          <w:spacing w:val="1"/>
          <w:sz w:val="28"/>
          <w:szCs w:val="28"/>
        </w:rPr>
        <w:t>.</w:t>
      </w:r>
    </w:p>
    <w:p w:rsidR="00534681" w:rsidRPr="00A23426" w:rsidRDefault="00534681" w:rsidP="00F2228F">
      <w:pPr>
        <w:spacing w:line="360" w:lineRule="auto"/>
        <w:jc w:val="both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</w:r>
      <w:r w:rsidR="00F2228F">
        <w:rPr>
          <w:spacing w:val="1"/>
          <w:sz w:val="28"/>
          <w:szCs w:val="28"/>
        </w:rPr>
        <w:t xml:space="preserve"> </w:t>
      </w:r>
      <w:r w:rsidRPr="00A23426">
        <w:rPr>
          <w:spacing w:val="1"/>
          <w:sz w:val="28"/>
          <w:szCs w:val="28"/>
        </w:rPr>
        <w:t xml:space="preserve">3. </w:t>
      </w:r>
      <w:r w:rsidR="00F2228F">
        <w:rPr>
          <w:spacing w:val="1"/>
          <w:sz w:val="28"/>
          <w:szCs w:val="28"/>
        </w:rPr>
        <w:t>Контроль за исполнением н</w:t>
      </w:r>
      <w:r>
        <w:rPr>
          <w:spacing w:val="1"/>
          <w:sz w:val="28"/>
          <w:szCs w:val="28"/>
        </w:rPr>
        <w:t>астояще</w:t>
      </w:r>
      <w:r w:rsidR="00F2228F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</w:t>
      </w:r>
      <w:r w:rsidR="00F2228F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оставляю за собой.</w:t>
      </w: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Pr="00A1406E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</w:t>
      </w:r>
      <w:r w:rsidR="00485087">
        <w:rPr>
          <w:sz w:val="28"/>
          <w:szCs w:val="28"/>
        </w:rPr>
        <w:t xml:space="preserve">                                      </w:t>
      </w:r>
      <w:proofErr w:type="spellStart"/>
      <w:r w:rsidR="00485087">
        <w:rPr>
          <w:sz w:val="28"/>
          <w:szCs w:val="28"/>
        </w:rPr>
        <w:t>И.Ш.Саптаров</w:t>
      </w:r>
      <w:proofErr w:type="spellEnd"/>
      <w:r>
        <w:rPr>
          <w:sz w:val="28"/>
          <w:szCs w:val="28"/>
        </w:rPr>
        <w:t xml:space="preserve">                     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485087" w:rsidP="00485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266F1" w:rsidRDefault="00DF34F8" w:rsidP="007266F1">
      <w:pPr>
        <w:autoSpaceDE w:val="0"/>
        <w:autoSpaceDN w:val="0"/>
        <w:adjustRightInd w:val="0"/>
        <w:ind w:firstLine="6521"/>
        <w:jc w:val="right"/>
      </w:pPr>
      <w:r>
        <w:rPr>
          <w:sz w:val="28"/>
          <w:szCs w:val="28"/>
        </w:rPr>
        <w:lastRenderedPageBreak/>
        <w:t xml:space="preserve"> </w:t>
      </w:r>
      <w:r w:rsidR="007266F1">
        <w:t>Утвержден</w:t>
      </w:r>
      <w:r w:rsidR="00534681" w:rsidRPr="00673121">
        <w:br/>
      </w:r>
      <w:r w:rsidR="007266F1">
        <w:t xml:space="preserve">   </w:t>
      </w:r>
      <w:r w:rsidR="00673121">
        <w:t xml:space="preserve"> </w:t>
      </w:r>
      <w:r w:rsidR="00534681" w:rsidRPr="00673121">
        <w:t>постановлени</w:t>
      </w:r>
      <w:r w:rsidR="007266F1">
        <w:t>ем</w:t>
      </w:r>
      <w:r w:rsidR="00673121">
        <w:t xml:space="preserve"> </w:t>
      </w:r>
      <w:r w:rsidR="007266F1">
        <w:t>Администрации</w:t>
      </w:r>
    </w:p>
    <w:p w:rsidR="007266F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</w:t>
      </w:r>
      <w:r w:rsidR="00534681" w:rsidRPr="00673121">
        <w:t xml:space="preserve">сельского поселения </w:t>
      </w:r>
      <w:proofErr w:type="spellStart"/>
      <w:r w:rsidR="00485087">
        <w:t>Биляловский</w:t>
      </w:r>
      <w:proofErr w:type="spellEnd"/>
      <w:r w:rsidR="00534681" w:rsidRPr="00673121">
        <w:br/>
      </w:r>
      <w:r>
        <w:t xml:space="preserve">                                                                                                            </w:t>
      </w:r>
      <w:r w:rsidR="00F2228F">
        <w:t>сельсовет</w:t>
      </w:r>
      <w:r>
        <w:t xml:space="preserve"> МР </w:t>
      </w:r>
      <w:proofErr w:type="spellStart"/>
      <w:r>
        <w:t>Баймакский</w:t>
      </w:r>
      <w:proofErr w:type="spellEnd"/>
      <w:r>
        <w:t xml:space="preserve"> район</w:t>
      </w:r>
    </w:p>
    <w:p w:rsidR="00DF34F8" w:rsidRPr="0067312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№</w:t>
      </w:r>
      <w:r w:rsidR="00485087">
        <w:t xml:space="preserve">22 </w:t>
      </w:r>
      <w:r w:rsidR="00534681" w:rsidRPr="00673121">
        <w:t xml:space="preserve">от </w:t>
      </w:r>
      <w:r w:rsidR="00204A24">
        <w:t xml:space="preserve">«18» июня </w:t>
      </w:r>
      <w:r>
        <w:t>2021г.</w:t>
      </w: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A26E5A" w:rsidRDefault="00F2228F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субсидий из бюджета сельского поселения </w:t>
      </w:r>
      <w:proofErr w:type="spellStart"/>
      <w:r w:rsidR="00485087" w:rsidRPr="00485087">
        <w:rPr>
          <w:b/>
          <w:sz w:val="28"/>
          <w:szCs w:val="28"/>
        </w:rPr>
        <w:t>Биляловский</w:t>
      </w:r>
      <w:proofErr w:type="spellEnd"/>
      <w:r w:rsidR="00485087" w:rsidRPr="004850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r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FD0D36">
        <w:rPr>
          <w:b/>
          <w:bCs/>
          <w:sz w:val="28"/>
          <w:szCs w:val="28"/>
        </w:rPr>
        <w:t>Баймакский</w:t>
      </w:r>
      <w:proofErr w:type="spellEnd"/>
      <w:r w:rsidRPr="00FD0D36">
        <w:rPr>
          <w:b/>
          <w:bCs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 xml:space="preserve">учреждениям </w:t>
      </w:r>
      <w:r w:rsidRPr="00581EE0">
        <w:rPr>
          <w:b/>
          <w:bCs/>
          <w:sz w:val="28"/>
          <w:szCs w:val="28"/>
        </w:rPr>
        <w:t xml:space="preserve">на капитальные вложения в объект муниципальной собственности </w:t>
      </w:r>
      <w:r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Pr="00F53E5F">
        <w:rPr>
          <w:sz w:val="28"/>
          <w:szCs w:val="28"/>
        </w:rPr>
        <w:t xml:space="preserve"> </w:t>
      </w:r>
      <w:r w:rsidRPr="00F53E5F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485087" w:rsidRPr="00485087">
        <w:rPr>
          <w:b/>
          <w:sz w:val="28"/>
          <w:szCs w:val="28"/>
        </w:rPr>
        <w:t>Биляловский</w:t>
      </w:r>
      <w:proofErr w:type="spellEnd"/>
      <w:r w:rsidRPr="00F53E5F">
        <w:rPr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2228F" w:rsidRDefault="00F2228F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581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2. </w:t>
      </w:r>
      <w:r w:rsidR="00581EE0">
        <w:rPr>
          <w:sz w:val="28"/>
          <w:szCs w:val="28"/>
        </w:rPr>
        <w:t>П</w:t>
      </w:r>
      <w:r w:rsidRPr="00A26E5A">
        <w:rPr>
          <w:sz w:val="28"/>
          <w:szCs w:val="28"/>
        </w:rPr>
        <w:t>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 xml:space="preserve">предусмотренными пунктом 2 статьи 78.2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4F8" w:rsidRPr="00A26E5A">
        <w:rPr>
          <w:sz w:val="28"/>
          <w:szCs w:val="28"/>
        </w:rPr>
        <w:t>. Осуществление капитальных вложений в объекты за счет субсидий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оперативного управления у организаций.</w:t>
      </w:r>
      <w:r w:rsidR="00DF34F8"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581EE0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DF34F8" w:rsidRPr="00A26E5A">
        <w:rPr>
          <w:b/>
          <w:bCs/>
          <w:sz w:val="28"/>
          <w:szCs w:val="28"/>
        </w:rPr>
        <w:t>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4F8" w:rsidRPr="00A26E5A">
        <w:rPr>
          <w:sz w:val="28"/>
          <w:szCs w:val="28"/>
        </w:rPr>
        <w:t xml:space="preserve">. Субсидии предоставляются организациям в </w:t>
      </w:r>
      <w:r w:rsidR="003057D1">
        <w:rPr>
          <w:sz w:val="28"/>
          <w:szCs w:val="28"/>
        </w:rPr>
        <w:t>пределах</w:t>
      </w:r>
      <w:r w:rsidR="00DF34F8" w:rsidRPr="00A26E5A">
        <w:rPr>
          <w:sz w:val="28"/>
          <w:szCs w:val="28"/>
        </w:rPr>
        <w:t xml:space="preserve"> средств,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предусмотренных решением о бюджете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 xml:space="preserve"> на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соответствующий период, и лимитов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 xml:space="preserve"> на цели предоставления субсидий.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34F8" w:rsidRPr="00A26E5A">
        <w:rPr>
          <w:sz w:val="28"/>
          <w:szCs w:val="28"/>
        </w:rPr>
        <w:t>. Предоставление субсидии осуществляется в соответствии с</w:t>
      </w:r>
      <w:r w:rsidR="00DF34F8">
        <w:rPr>
          <w:sz w:val="28"/>
          <w:szCs w:val="28"/>
        </w:rPr>
        <w:t xml:space="preserve"> </w:t>
      </w:r>
      <w:r w:rsidR="003057D1">
        <w:rPr>
          <w:sz w:val="28"/>
          <w:szCs w:val="28"/>
        </w:rPr>
        <w:t>С</w:t>
      </w:r>
      <w:r w:rsidR="00DF34F8" w:rsidRPr="00A26E5A">
        <w:rPr>
          <w:sz w:val="28"/>
          <w:szCs w:val="28"/>
        </w:rPr>
        <w:t>оглашением, заключенным между органами местного самоуправления как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получателями 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предоставляющими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предоставляющему субсидию,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Администрации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, принятому в соответствии со статьей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 w:rsidR="00DF34F8">
        <w:rPr>
          <w:sz w:val="28"/>
          <w:szCs w:val="28"/>
        </w:rPr>
        <w:t xml:space="preserve"> поселения</w:t>
      </w:r>
      <w:r w:rsidR="00DF34F8" w:rsidRPr="00A26E5A">
        <w:rPr>
          <w:sz w:val="28"/>
          <w:szCs w:val="28"/>
        </w:rPr>
        <w:t xml:space="preserve"> может быть предоставлено право заключать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субсидий.</w:t>
      </w:r>
      <w:r w:rsidR="00DF34F8"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0</w:t>
      </w:r>
      <w:r w:rsidRPr="00A26E5A">
        <w:rPr>
          <w:sz w:val="28"/>
          <w:szCs w:val="28"/>
        </w:rPr>
        <w:t>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proofErr w:type="spellStart"/>
      <w:r w:rsidR="005950E7"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 xml:space="preserve">органе </w:t>
      </w:r>
      <w:r>
        <w:rPr>
          <w:sz w:val="28"/>
          <w:szCs w:val="28"/>
        </w:rPr>
        <w:lastRenderedPageBreak/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 xml:space="preserve">ции, техническому </w:t>
      </w:r>
      <w:proofErr w:type="spell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использованной на начало очередного финансового года перечисленной ей </w:t>
      </w:r>
      <w:proofErr w:type="gramStart"/>
      <w:r w:rsidRPr="00A26E5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</w:t>
      </w:r>
      <w:proofErr w:type="gramEnd"/>
      <w:r w:rsidRPr="00A26E5A">
        <w:rPr>
          <w:sz w:val="28"/>
          <w:szCs w:val="28"/>
        </w:rPr>
        <w:t xml:space="preserve">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предоставления субсидии на капитальные вложения, указанного в пункте </w:t>
      </w:r>
      <w:r w:rsidR="003057D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1</w:t>
      </w:r>
      <w:r w:rsidRPr="00A26E5A">
        <w:rPr>
          <w:sz w:val="28"/>
          <w:szCs w:val="28"/>
        </w:rPr>
        <w:t>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2</w:t>
      </w:r>
      <w:r w:rsidRPr="00A26E5A">
        <w:rPr>
          <w:sz w:val="28"/>
          <w:szCs w:val="28"/>
        </w:rPr>
        <w:t>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3</w:t>
      </w:r>
      <w:r w:rsidRPr="00A26E5A">
        <w:rPr>
          <w:sz w:val="28"/>
          <w:szCs w:val="28"/>
        </w:rPr>
        <w:t>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F34F8" w:rsidRPr="00A26E5A">
        <w:rPr>
          <w:sz w:val="28"/>
          <w:szCs w:val="28"/>
        </w:rPr>
        <w:t>. Санкционирование расходов организаций, источником финансового</w:t>
      </w:r>
      <w:r w:rsidR="00DF34F8" w:rsidRPr="00B423A3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порядке, установленном </w:t>
      </w:r>
      <w:r w:rsidR="00DF34F8">
        <w:rPr>
          <w:sz w:val="28"/>
          <w:szCs w:val="28"/>
        </w:rPr>
        <w:t>финансовой службой</w:t>
      </w:r>
      <w:r w:rsidR="00DF34F8" w:rsidRPr="00A26E5A">
        <w:rPr>
          <w:sz w:val="28"/>
          <w:szCs w:val="28"/>
        </w:rPr>
        <w:t xml:space="preserve">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34F8" w:rsidRPr="00A26E5A">
        <w:rPr>
          <w:sz w:val="28"/>
          <w:szCs w:val="28"/>
        </w:rPr>
        <w:t>. Не использованные на начало очередного финансового года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порядке в бюджет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34F8" w:rsidRPr="00A26E5A">
        <w:rPr>
          <w:sz w:val="28"/>
          <w:szCs w:val="28"/>
        </w:rPr>
        <w:t>. В соответствии с решением органа местного самоуправления или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распорядителя 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о наличии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целям предоставления субсидии.</w:t>
      </w:r>
      <w:r w:rsidR="00DF34F8"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DF34F8" w:rsidRPr="00A26E5A">
        <w:rPr>
          <w:sz w:val="28"/>
          <w:szCs w:val="28"/>
        </w:rPr>
        <w:t>. Решение органа местного самоуправления или муниципального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 w:rsidR="00DF34F8">
        <w:rPr>
          <w:sz w:val="28"/>
          <w:szCs w:val="28"/>
        </w:rPr>
        <w:t xml:space="preserve"> местного бюджета</w:t>
      </w:r>
      <w:r w:rsidR="00DF34F8" w:rsidRPr="00A26E5A">
        <w:rPr>
          <w:sz w:val="28"/>
          <w:szCs w:val="28"/>
        </w:rPr>
        <w:t>, о наличии потребности организации в не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подлежит согласованию с Администраци</w:t>
      </w:r>
      <w:r w:rsidR="00DF34F8">
        <w:rPr>
          <w:sz w:val="28"/>
          <w:szCs w:val="28"/>
        </w:rPr>
        <w:t>ей поселения</w:t>
      </w:r>
      <w:r w:rsidR="00DF34F8" w:rsidRPr="00A26E5A">
        <w:rPr>
          <w:sz w:val="28"/>
          <w:szCs w:val="28"/>
        </w:rPr>
        <w:t>. На согласование в Администраци</w:t>
      </w:r>
      <w:r w:rsidR="00DF34F8">
        <w:rPr>
          <w:sz w:val="28"/>
          <w:szCs w:val="28"/>
        </w:rPr>
        <w:t>ю</w:t>
      </w:r>
      <w:r w:rsidR="00DF34F8" w:rsidRPr="00A26E5A">
        <w:rPr>
          <w:sz w:val="28"/>
          <w:szCs w:val="28"/>
        </w:rPr>
        <w:t xml:space="preserve">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 xml:space="preserve"> указанное решение представляется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0F00B9"/>
    <w:rsid w:val="00204A24"/>
    <w:rsid w:val="003057D1"/>
    <w:rsid w:val="00485087"/>
    <w:rsid w:val="00534681"/>
    <w:rsid w:val="00581EE0"/>
    <w:rsid w:val="005950E7"/>
    <w:rsid w:val="00673121"/>
    <w:rsid w:val="007266F1"/>
    <w:rsid w:val="007C5D61"/>
    <w:rsid w:val="009E5E58"/>
    <w:rsid w:val="00C823B9"/>
    <w:rsid w:val="00CA6E22"/>
    <w:rsid w:val="00DF34F8"/>
    <w:rsid w:val="00F2228F"/>
    <w:rsid w:val="00F53E5F"/>
    <w:rsid w:val="00FD0D36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F162C"/>
  <w15:docId w15:val="{A48EDD98-CDF9-4130-B3CE-07DBD40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8508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basedOn w:val="a0"/>
    <w:link w:val="a7"/>
    <w:rsid w:val="0048508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2021-06-21T06:18:00Z</cp:lastPrinted>
  <dcterms:created xsi:type="dcterms:W3CDTF">2021-06-18T05:19:00Z</dcterms:created>
  <dcterms:modified xsi:type="dcterms:W3CDTF">2021-06-21T06:20:00Z</dcterms:modified>
</cp:coreProperties>
</file>