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2A" w:rsidRPr="00093B2A" w:rsidRDefault="00093B2A" w:rsidP="00093B2A">
      <w:pPr>
        <w:contextualSpacing/>
        <w:jc w:val="center"/>
        <w:rPr>
          <w:rFonts w:ascii="Times New Roman" w:hAnsi="Times New Roman"/>
          <w:sz w:val="28"/>
          <w:szCs w:val="28"/>
          <w:shd w:val="clear" w:color="auto" w:fill="FFFFFF"/>
        </w:rPr>
      </w:pPr>
      <w:r w:rsidRPr="00093B2A">
        <w:rPr>
          <w:rFonts w:ascii="Times New Roman" w:hAnsi="Times New Roman"/>
          <w:sz w:val="28"/>
          <w:szCs w:val="28"/>
          <w:shd w:val="clear" w:color="auto" w:fill="FFFFFF"/>
        </w:rPr>
        <w:t>О праве на льготы по имущественным налогам необходимо заявить до 1 апреля 2017 года</w:t>
      </w:r>
    </w:p>
    <w:p w:rsidR="00093B2A" w:rsidRPr="00093B2A" w:rsidRDefault="00093B2A" w:rsidP="00093B2A">
      <w:pPr>
        <w:pStyle w:val="a4"/>
        <w:shd w:val="clear" w:color="auto" w:fill="FFFFFF"/>
        <w:spacing w:before="195" w:beforeAutospacing="0" w:after="195" w:afterAutospacing="0" w:line="315" w:lineRule="atLeast"/>
        <w:ind w:firstLine="708"/>
        <w:contextualSpacing/>
        <w:jc w:val="both"/>
        <w:rPr>
          <w:sz w:val="28"/>
          <w:szCs w:val="28"/>
        </w:rPr>
      </w:pPr>
      <w:r w:rsidRPr="00093B2A">
        <w:rPr>
          <w:sz w:val="28"/>
          <w:szCs w:val="28"/>
        </w:rPr>
        <w:t>Владельцам объектов недвижимости, земельных участков и транспортных средств, у которых в 2016 году впервые возникло право на получение льгот, необходимо в срок до 1 апреля сообщить в налоговые органы о своем праве на льготу по имущественным налогам.</w:t>
      </w:r>
      <w:r w:rsidRPr="00093B2A">
        <w:rPr>
          <w:rStyle w:val="apple-converted-space"/>
          <w:sz w:val="28"/>
          <w:szCs w:val="28"/>
        </w:rPr>
        <w:t> </w:t>
      </w:r>
    </w:p>
    <w:p w:rsidR="00093B2A" w:rsidRPr="00093B2A" w:rsidRDefault="00093B2A" w:rsidP="00093B2A">
      <w:pPr>
        <w:pStyle w:val="a4"/>
        <w:shd w:val="clear" w:color="auto" w:fill="FFFFFF"/>
        <w:spacing w:before="195" w:beforeAutospacing="0" w:after="195" w:afterAutospacing="0" w:line="315" w:lineRule="atLeast"/>
        <w:contextualSpacing/>
        <w:jc w:val="both"/>
        <w:rPr>
          <w:sz w:val="28"/>
          <w:szCs w:val="28"/>
        </w:rPr>
      </w:pPr>
      <w:r w:rsidRPr="00093B2A">
        <w:rPr>
          <w:sz w:val="28"/>
          <w:szCs w:val="28"/>
        </w:rPr>
        <w:t>После указанного срока будут формироваться налоговые уведомления на уплату имущественных налогов за 2016 год. Если в базе данных налоговых органов не будут своевременно внесены корректные сведения о налогоплательщике, то сумму налога  рассчитают без учета его права на получение льготы.</w:t>
      </w:r>
    </w:p>
    <w:p w:rsidR="00093B2A" w:rsidRPr="00093B2A" w:rsidRDefault="00093B2A" w:rsidP="00093B2A">
      <w:pPr>
        <w:pStyle w:val="a4"/>
        <w:shd w:val="clear" w:color="auto" w:fill="FFFFFF"/>
        <w:spacing w:before="195" w:beforeAutospacing="0" w:after="195" w:afterAutospacing="0" w:line="315" w:lineRule="atLeast"/>
        <w:ind w:firstLine="708"/>
        <w:contextualSpacing/>
        <w:jc w:val="both"/>
        <w:rPr>
          <w:sz w:val="28"/>
          <w:szCs w:val="28"/>
        </w:rPr>
      </w:pPr>
      <w:r w:rsidRPr="00093B2A">
        <w:rPr>
          <w:sz w:val="28"/>
          <w:szCs w:val="28"/>
        </w:rPr>
        <w:t>Также следует учитывать, что в соответствии с действующим налоговым законодательством, использование налоговых льгот является правом, а не обязанностью налогоплательщика и носит заявительный характер. Налогоплательщик сам решает, получить налоговую льготу, отказаться от нее либо приостановить ее использование.</w:t>
      </w:r>
    </w:p>
    <w:p w:rsidR="00093B2A" w:rsidRPr="00093B2A" w:rsidRDefault="00093B2A" w:rsidP="00093B2A">
      <w:pPr>
        <w:pStyle w:val="a4"/>
        <w:shd w:val="clear" w:color="auto" w:fill="FFFFFF"/>
        <w:spacing w:before="195" w:beforeAutospacing="0" w:after="195" w:afterAutospacing="0" w:line="315" w:lineRule="atLeast"/>
        <w:contextualSpacing/>
        <w:jc w:val="both"/>
        <w:rPr>
          <w:sz w:val="28"/>
          <w:szCs w:val="28"/>
        </w:rPr>
      </w:pPr>
      <w:r w:rsidRPr="00093B2A">
        <w:rPr>
          <w:sz w:val="28"/>
          <w:szCs w:val="28"/>
        </w:rPr>
        <w:t>Направить заявление об использовании налоговой льготы и подтверждающие право на льготу документы можно любым удобным способом: через</w:t>
      </w:r>
      <w:r w:rsidRPr="00093B2A">
        <w:rPr>
          <w:rStyle w:val="apple-converted-space"/>
          <w:sz w:val="28"/>
          <w:szCs w:val="28"/>
        </w:rPr>
        <w:t> </w:t>
      </w:r>
      <w:hyperlink r:id="rId6" w:history="1">
        <w:r w:rsidRPr="00093B2A">
          <w:rPr>
            <w:rStyle w:val="a3"/>
            <w:color w:val="auto"/>
            <w:sz w:val="28"/>
            <w:szCs w:val="28"/>
          </w:rPr>
          <w:t>"Личный кабинет налогоплательщика для физических лиц"</w:t>
        </w:r>
      </w:hyperlink>
      <w:r w:rsidRPr="00093B2A">
        <w:rPr>
          <w:sz w:val="28"/>
          <w:szCs w:val="28"/>
        </w:rPr>
        <w:t>, почтовым сообщением или обратившись лично в налоговую инспекцию.</w:t>
      </w:r>
    </w:p>
    <w:p w:rsidR="00093B2A" w:rsidRPr="00093B2A" w:rsidRDefault="00093B2A" w:rsidP="00093B2A">
      <w:pPr>
        <w:pStyle w:val="a4"/>
        <w:shd w:val="clear" w:color="auto" w:fill="FFFFFF"/>
        <w:spacing w:before="195" w:beforeAutospacing="0" w:after="195" w:afterAutospacing="0" w:line="315" w:lineRule="atLeast"/>
        <w:ind w:firstLine="708"/>
        <w:contextualSpacing/>
        <w:jc w:val="both"/>
        <w:rPr>
          <w:sz w:val="28"/>
          <w:szCs w:val="28"/>
        </w:rPr>
      </w:pPr>
      <w:r w:rsidRPr="00093B2A">
        <w:rPr>
          <w:sz w:val="28"/>
          <w:szCs w:val="28"/>
        </w:rPr>
        <w:t>Ознакомиться с перечнем налоговых льгот (налоговых вычетов) по всем имущественным налогам можно с помощью сервиса сайта ФНС России</w:t>
      </w:r>
      <w:r w:rsidRPr="00093B2A">
        <w:rPr>
          <w:rStyle w:val="apple-converted-space"/>
          <w:sz w:val="28"/>
          <w:szCs w:val="28"/>
        </w:rPr>
        <w:t> </w:t>
      </w:r>
      <w:hyperlink r:id="rId7" w:history="1">
        <w:r w:rsidRPr="00093B2A">
          <w:rPr>
            <w:rStyle w:val="a3"/>
            <w:color w:val="auto"/>
            <w:sz w:val="28"/>
            <w:szCs w:val="28"/>
          </w:rPr>
          <w:t>«Справочная информация о ставках и льготах по имущественным налогам»</w:t>
        </w:r>
      </w:hyperlink>
      <w:r w:rsidRPr="00093B2A">
        <w:rPr>
          <w:sz w:val="28"/>
          <w:szCs w:val="28"/>
        </w:rPr>
        <w:t>. В частности, только по налогу на имущество физических лиц льготы предусмотрены для пятнадцати категорий налогоплательщиков.</w:t>
      </w:r>
      <w:r w:rsidRPr="00093B2A">
        <w:rPr>
          <w:rStyle w:val="apple-converted-space"/>
          <w:sz w:val="28"/>
          <w:szCs w:val="28"/>
        </w:rPr>
        <w:t> </w:t>
      </w:r>
    </w:p>
    <w:p w:rsidR="00093B2A" w:rsidRPr="00093B2A" w:rsidRDefault="00093B2A" w:rsidP="00093B2A">
      <w:pPr>
        <w:pStyle w:val="a4"/>
        <w:shd w:val="clear" w:color="auto" w:fill="FFFFFF"/>
        <w:spacing w:before="195" w:beforeAutospacing="0" w:after="195" w:afterAutospacing="0" w:line="315" w:lineRule="atLeast"/>
        <w:ind w:firstLine="708"/>
        <w:contextualSpacing/>
        <w:jc w:val="both"/>
        <w:rPr>
          <w:sz w:val="28"/>
          <w:szCs w:val="28"/>
        </w:rPr>
      </w:pPr>
      <w:bookmarkStart w:id="0" w:name="_GoBack"/>
      <w:bookmarkEnd w:id="0"/>
      <w:r w:rsidRPr="00093B2A">
        <w:rPr>
          <w:sz w:val="28"/>
          <w:szCs w:val="28"/>
        </w:rPr>
        <w:t xml:space="preserve">Обращаем  также внимание и на то, что с 2015 года изменился порядок предоставления льгот по налогу на имущество физических лиц. Теперь льготные категории граждан освобождаются от уплаты налога только по одному объекту каждого вида по выбору налогоплательщика (квартира или жилая комната, жилой дом, гараж или </w:t>
      </w:r>
      <w:proofErr w:type="spellStart"/>
      <w:r w:rsidRPr="00093B2A">
        <w:rPr>
          <w:sz w:val="28"/>
          <w:szCs w:val="28"/>
        </w:rPr>
        <w:t>машино</w:t>
      </w:r>
      <w:proofErr w:type="spellEnd"/>
      <w:r w:rsidRPr="00093B2A">
        <w:rPr>
          <w:sz w:val="28"/>
          <w:szCs w:val="28"/>
        </w:rPr>
        <w:t>-место). За остальные объекты налог уплачивается в полном объеме.  </w:t>
      </w:r>
    </w:p>
    <w:p w:rsidR="00721111" w:rsidRPr="00093B2A" w:rsidRDefault="00093B2A" w:rsidP="00093B2A">
      <w:pPr>
        <w:jc w:val="both"/>
        <w:rPr>
          <w:rFonts w:ascii="Times New Roman" w:hAnsi="Times New Roman"/>
          <w:sz w:val="28"/>
          <w:szCs w:val="28"/>
        </w:rPr>
      </w:pPr>
    </w:p>
    <w:p w:rsidR="00093B2A" w:rsidRPr="00093B2A" w:rsidRDefault="00093B2A">
      <w:pPr>
        <w:jc w:val="both"/>
        <w:rPr>
          <w:rFonts w:ascii="Times New Roman" w:hAnsi="Times New Roman"/>
          <w:sz w:val="28"/>
          <w:szCs w:val="28"/>
        </w:rPr>
      </w:pPr>
    </w:p>
    <w:sectPr w:rsidR="00093B2A" w:rsidRPr="0009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BC"/>
    <w:rsid w:val="00093B2A"/>
    <w:rsid w:val="004921B2"/>
    <w:rsid w:val="00AE2799"/>
    <w:rsid w:val="00ED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2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B2A"/>
    <w:rPr>
      <w:rFonts w:cs="Times New Roman"/>
    </w:rPr>
  </w:style>
  <w:style w:type="character" w:styleId="a3">
    <w:name w:val="Hyperlink"/>
    <w:basedOn w:val="a0"/>
    <w:semiHidden/>
    <w:rsid w:val="00093B2A"/>
    <w:rPr>
      <w:rFonts w:cs="Times New Roman"/>
      <w:color w:val="0000FF"/>
      <w:u w:val="single"/>
    </w:rPr>
  </w:style>
  <w:style w:type="paragraph" w:styleId="a4">
    <w:name w:val="Normal (Web)"/>
    <w:basedOn w:val="a"/>
    <w:uiPriority w:val="99"/>
    <w:semiHidden/>
    <w:rsid w:val="00093B2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2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3B2A"/>
    <w:rPr>
      <w:rFonts w:cs="Times New Roman"/>
    </w:rPr>
  </w:style>
  <w:style w:type="character" w:styleId="a3">
    <w:name w:val="Hyperlink"/>
    <w:basedOn w:val="a0"/>
    <w:semiHidden/>
    <w:rsid w:val="00093B2A"/>
    <w:rPr>
      <w:rFonts w:cs="Times New Roman"/>
      <w:color w:val="0000FF"/>
      <w:u w:val="single"/>
    </w:rPr>
  </w:style>
  <w:style w:type="paragraph" w:styleId="a4">
    <w:name w:val="Normal (Web)"/>
    <w:basedOn w:val="a"/>
    <w:uiPriority w:val="99"/>
    <w:semiHidden/>
    <w:rsid w:val="00093B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log.ru/rn21/service/ta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kfl.nalog.ru/l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2572-55F1-4230-895C-27145AB6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Рустамович Магафуров</dc:creator>
  <cp:keywords/>
  <dc:description/>
  <cp:lastModifiedBy>Рамиль Рустамович Магафуров</cp:lastModifiedBy>
  <cp:revision>2</cp:revision>
  <dcterms:created xsi:type="dcterms:W3CDTF">2017-03-24T05:12:00Z</dcterms:created>
  <dcterms:modified xsi:type="dcterms:W3CDTF">2017-03-24T05:13:00Z</dcterms:modified>
</cp:coreProperties>
</file>