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E4" w:rsidRPr="00437FAE" w:rsidRDefault="000B61E4" w:rsidP="00437FAE">
      <w:pPr>
        <w:shd w:val="clear" w:color="auto" w:fill="FFFFFF"/>
        <w:spacing w:after="300" w:line="240" w:lineRule="auto"/>
        <w:jc w:val="center"/>
        <w:outlineLvl w:val="2"/>
        <w:rPr>
          <w:rFonts w:ascii="Times New Roman" w:hAnsi="Times New Roman"/>
          <w:b/>
          <w:bCs/>
          <w:sz w:val="36"/>
          <w:szCs w:val="36"/>
          <w:lang w:eastAsia="ru-RU"/>
        </w:rPr>
      </w:pPr>
      <w:r>
        <w:rPr>
          <w:rFonts w:ascii="Times New Roman" w:hAnsi="Times New Roman"/>
          <w:b/>
          <w:bCs/>
          <w:sz w:val="36"/>
          <w:szCs w:val="36"/>
          <w:lang w:eastAsia="ru-RU"/>
        </w:rPr>
        <w:t>Кто в Башкортостане</w:t>
      </w:r>
      <w:r w:rsidRPr="00437FAE">
        <w:rPr>
          <w:rFonts w:ascii="Times New Roman" w:hAnsi="Times New Roman"/>
          <w:b/>
          <w:bCs/>
          <w:sz w:val="36"/>
          <w:szCs w:val="36"/>
          <w:lang w:eastAsia="ru-RU"/>
        </w:rPr>
        <w:t xml:space="preserve"> может не платить имущественные налоги - комментарий налоговой службы</w:t>
      </w:r>
    </w:p>
    <w:p w:rsidR="000B61E4" w:rsidRPr="00437FAE" w:rsidRDefault="000B61E4" w:rsidP="004D5E34">
      <w:pPr>
        <w:shd w:val="clear" w:color="auto" w:fill="FFFFFF"/>
        <w:spacing w:after="0" w:line="240" w:lineRule="auto"/>
        <w:rPr>
          <w:rFonts w:ascii="Times New Roman" w:hAnsi="Times New Roman"/>
          <w:sz w:val="32"/>
          <w:szCs w:val="32"/>
          <w:lang w:eastAsia="ru-RU"/>
        </w:rPr>
      </w:pP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До окончания срока уплаты имущественных налогов осталась одна неделя. Однако некоторые жители Башкирии так и не получили уведомления - в налоговой службе перечислили основные возможные причины.</w:t>
      </w: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1) Налоговое уведомление не высылается тем, кто освобожден от уплаты налога в связи с предоставлением льготы на основании ранее представленного заявления.</w:t>
      </w: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2) Если житель республики владеет жилым объектом (домом, квартирой, комнатой), общая площадь которого не превышает предельный размер налогового вычета, он тоже не должен платить налог. Так, для дома налоговый вычет составляет 50 квадаратных метров, для квартиры - 20, для комнаты - 10. Соответственно, если, например, площадь дома не превышает 50 квадратов, налог не платится.</w:t>
      </w: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3) Налог также не обязаны сразу платить те, у кого общая сумма налогов составляет менее 100 рублей. Уведомление будет выслано в будущем, когда сумма налога превысит 100 рублей.</w:t>
      </w: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4) Налогоплательшики, пользующиеся информационным ресурсом «Личный кабинет налогоплательщика для физлиц», получат уведомление только в электронном виде.</w:t>
      </w:r>
    </w:p>
    <w:p w:rsidR="000B61E4" w:rsidRPr="00437FAE" w:rsidRDefault="000B61E4" w:rsidP="004D5E34">
      <w:pPr>
        <w:shd w:val="clear" w:color="auto" w:fill="FFFFFF"/>
        <w:spacing w:after="180" w:line="240" w:lineRule="auto"/>
        <w:rPr>
          <w:rFonts w:ascii="Times New Roman" w:hAnsi="Times New Roman"/>
          <w:sz w:val="32"/>
          <w:szCs w:val="32"/>
          <w:lang w:eastAsia="ru-RU"/>
        </w:rPr>
      </w:pPr>
      <w:r w:rsidRPr="00437FAE">
        <w:rPr>
          <w:rFonts w:ascii="Times New Roman" w:hAnsi="Times New Roman"/>
          <w:sz w:val="32"/>
          <w:szCs w:val="32"/>
          <w:lang w:eastAsia="ru-RU"/>
        </w:rPr>
        <w:t>5) Пятой причиной, по которой житель республики не получил уведомления, может стать отсутствие у налогового органа информации о кадастровой стоимости налогооблагаемого имущества. В налоговую службу такие сведения представляет Росреестр.</w:t>
      </w:r>
    </w:p>
    <w:p w:rsidR="000B61E4" w:rsidRPr="00437FAE" w:rsidRDefault="000B61E4" w:rsidP="004D5E34">
      <w:pPr>
        <w:shd w:val="clear" w:color="auto" w:fill="FFFFFF"/>
        <w:spacing w:after="0" w:line="240" w:lineRule="auto"/>
        <w:rPr>
          <w:rFonts w:ascii="Times New Roman" w:hAnsi="Times New Roman"/>
          <w:sz w:val="32"/>
          <w:szCs w:val="32"/>
          <w:lang w:eastAsia="ru-RU"/>
        </w:rPr>
      </w:pPr>
      <w:r w:rsidRPr="00437FAE">
        <w:rPr>
          <w:rFonts w:ascii="Times New Roman" w:hAnsi="Times New Roman"/>
          <w:sz w:val="32"/>
          <w:szCs w:val="32"/>
          <w:lang w:eastAsia="ru-RU"/>
        </w:rPr>
        <w:t>Если никакие из этих причин не подходят , а уведомления всё нет, надо обратиться в налоговую службу по месту жительства или по месту нахождения объектов. Можно также звонить по бесплатному номеру Единого Контакт-центра ФНС России 8(800) 222-22-22 или в Управление Федеральной налоговой службы по РБ по «Горячей линии»: +7 (347) 226-38-00.</w:t>
      </w:r>
    </w:p>
    <w:p w:rsidR="000B61E4" w:rsidRPr="00437FAE" w:rsidRDefault="000B61E4">
      <w:pPr>
        <w:rPr>
          <w:rFonts w:ascii="Times New Roman" w:hAnsi="Times New Roman"/>
          <w:sz w:val="32"/>
          <w:szCs w:val="32"/>
        </w:rPr>
      </w:pPr>
      <w:bookmarkStart w:id="0" w:name="_GoBack"/>
      <w:bookmarkEnd w:id="0"/>
    </w:p>
    <w:sectPr w:rsidR="000B61E4" w:rsidRPr="00437FAE" w:rsidSect="00CE6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E34"/>
    <w:rsid w:val="000B61E4"/>
    <w:rsid w:val="002079A8"/>
    <w:rsid w:val="00437FAE"/>
    <w:rsid w:val="004D5E34"/>
    <w:rsid w:val="004E4AB2"/>
    <w:rsid w:val="00574F8D"/>
    <w:rsid w:val="005B3174"/>
    <w:rsid w:val="0070398D"/>
    <w:rsid w:val="00A3786B"/>
    <w:rsid w:val="00CE6AE4"/>
    <w:rsid w:val="00E328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125404">
      <w:marLeft w:val="0"/>
      <w:marRight w:val="0"/>
      <w:marTop w:val="0"/>
      <w:marBottom w:val="0"/>
      <w:divBdr>
        <w:top w:val="none" w:sz="0" w:space="0" w:color="auto"/>
        <w:left w:val="none" w:sz="0" w:space="0" w:color="auto"/>
        <w:bottom w:val="none" w:sz="0" w:space="0" w:color="auto"/>
        <w:right w:val="none" w:sz="0" w:space="0" w:color="auto"/>
      </w:divBdr>
      <w:divsChild>
        <w:div w:id="859125401">
          <w:marLeft w:val="0"/>
          <w:marRight w:val="0"/>
          <w:marTop w:val="0"/>
          <w:marBottom w:val="0"/>
          <w:divBdr>
            <w:top w:val="none" w:sz="0" w:space="0" w:color="auto"/>
            <w:left w:val="none" w:sz="0" w:space="0" w:color="auto"/>
            <w:bottom w:val="none" w:sz="0" w:space="0" w:color="auto"/>
            <w:right w:val="none" w:sz="0" w:space="0" w:color="auto"/>
          </w:divBdr>
        </w:div>
        <w:div w:id="859125402">
          <w:marLeft w:val="0"/>
          <w:marRight w:val="300"/>
          <w:marTop w:val="0"/>
          <w:marBottom w:val="240"/>
          <w:divBdr>
            <w:top w:val="none" w:sz="0" w:space="0" w:color="auto"/>
            <w:left w:val="none" w:sz="0" w:space="0" w:color="auto"/>
            <w:bottom w:val="none" w:sz="0" w:space="0" w:color="auto"/>
            <w:right w:val="none" w:sz="0" w:space="0" w:color="auto"/>
          </w:divBdr>
          <w:divsChild>
            <w:div w:id="859125403">
              <w:marLeft w:val="0"/>
              <w:marRight w:val="0"/>
              <w:marTop w:val="0"/>
              <w:marBottom w:val="0"/>
              <w:divBdr>
                <w:top w:val="none" w:sz="0" w:space="0" w:color="auto"/>
                <w:left w:val="none" w:sz="0" w:space="0" w:color="auto"/>
                <w:bottom w:val="none" w:sz="0" w:space="0" w:color="auto"/>
                <w:right w:val="none" w:sz="0" w:space="0" w:color="auto"/>
              </w:divBdr>
              <w:divsChild>
                <w:div w:id="859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257</Words>
  <Characters>1466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2016-11-25T09:28:00Z</cp:lastPrinted>
  <dcterms:created xsi:type="dcterms:W3CDTF">2016-11-25T06:55:00Z</dcterms:created>
  <dcterms:modified xsi:type="dcterms:W3CDTF">2016-12-02T03:52:00Z</dcterms:modified>
</cp:coreProperties>
</file>